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83BF1" w14:textId="79D4741E" w:rsidR="00350238" w:rsidRPr="00994998" w:rsidRDefault="00647DEF" w:rsidP="00994998">
      <w:pPr>
        <w:widowControl w:val="0"/>
        <w:pBdr>
          <w:top w:val="nil"/>
          <w:left w:val="nil"/>
          <w:bottom w:val="nil"/>
          <w:right w:val="nil"/>
          <w:between w:val="nil"/>
        </w:pBdr>
        <w:tabs>
          <w:tab w:val="left" w:pos="288"/>
        </w:tabs>
        <w:rPr>
          <w:rFonts w:ascii="Roboto" w:eastAsia="Roboto" w:hAnsi="Roboto" w:cs="Roboto"/>
          <w:color w:val="273D90"/>
          <w:sz w:val="32"/>
          <w:szCs w:val="32"/>
        </w:rPr>
      </w:pPr>
      <w:bookmarkStart w:id="0" w:name="_GoBack"/>
      <w:bookmarkEnd w:id="0"/>
      <w:r w:rsidRPr="00994998">
        <w:rPr>
          <w:rFonts w:ascii="Roboto" w:eastAsia="Roboto" w:hAnsi="Roboto" w:cs="Roboto"/>
          <w:color w:val="273D90"/>
          <w:sz w:val="32"/>
          <w:szCs w:val="32"/>
        </w:rPr>
        <w:t xml:space="preserve">CLINICAL </w:t>
      </w:r>
      <w:r w:rsidR="00863791" w:rsidRPr="00994998">
        <w:rPr>
          <w:rFonts w:ascii="Roboto" w:eastAsia="Roboto" w:hAnsi="Roboto" w:cs="Roboto"/>
          <w:color w:val="273D90"/>
          <w:sz w:val="32"/>
          <w:szCs w:val="32"/>
        </w:rPr>
        <w:t xml:space="preserve">TEMPLATE </w:t>
      </w:r>
      <w:r w:rsidRPr="00994998">
        <w:rPr>
          <w:rFonts w:ascii="Roboto" w:eastAsia="Roboto" w:hAnsi="Roboto" w:cs="Roboto"/>
          <w:color w:val="273D90"/>
          <w:sz w:val="32"/>
          <w:szCs w:val="32"/>
        </w:rPr>
        <w:t xml:space="preserve">PROTOCOL </w:t>
      </w:r>
    </w:p>
    <w:p w14:paraId="71707213" w14:textId="78F10454" w:rsidR="00350238" w:rsidRPr="00994998" w:rsidRDefault="00497580" w:rsidP="00994998">
      <w:pPr>
        <w:widowControl w:val="0"/>
        <w:pBdr>
          <w:top w:val="nil"/>
          <w:left w:val="nil"/>
          <w:bottom w:val="nil"/>
          <w:right w:val="nil"/>
          <w:between w:val="nil"/>
        </w:pBdr>
        <w:tabs>
          <w:tab w:val="left" w:pos="288"/>
        </w:tabs>
        <w:rPr>
          <w:rFonts w:ascii="Roboto" w:eastAsia="Roboto Black" w:hAnsi="Roboto" w:cs="Roboto Black"/>
          <w:b/>
          <w:color w:val="000000"/>
          <w:sz w:val="64"/>
          <w:szCs w:val="64"/>
        </w:rPr>
      </w:pPr>
      <w:r w:rsidRPr="00994998">
        <w:rPr>
          <w:rFonts w:ascii="Roboto" w:eastAsia="Roboto Black" w:hAnsi="Roboto" w:cs="Roboto Black"/>
          <w:b/>
          <w:sz w:val="64"/>
          <w:szCs w:val="64"/>
        </w:rPr>
        <w:t>DMPA SQ</w:t>
      </w:r>
      <w:r w:rsidR="00647DEF" w:rsidRPr="00994998">
        <w:rPr>
          <w:rFonts w:ascii="Roboto" w:eastAsia="Roboto Black" w:hAnsi="Roboto" w:cs="Roboto Black"/>
          <w:b/>
          <w:sz w:val="64"/>
          <w:szCs w:val="64"/>
        </w:rPr>
        <w:t xml:space="preserve"> and Self</w:t>
      </w:r>
      <w:r w:rsidR="00EA3FC7" w:rsidRPr="00994998">
        <w:rPr>
          <w:rFonts w:ascii="Roboto" w:eastAsia="Roboto Black" w:hAnsi="Roboto" w:cs="Roboto Black"/>
          <w:b/>
          <w:sz w:val="64"/>
          <w:szCs w:val="64"/>
        </w:rPr>
        <w:t>-</w:t>
      </w:r>
      <w:r w:rsidR="00647DEF" w:rsidRPr="00994998">
        <w:rPr>
          <w:rFonts w:ascii="Roboto" w:eastAsia="Roboto Black" w:hAnsi="Roboto" w:cs="Roboto Black"/>
          <w:b/>
          <w:sz w:val="64"/>
          <w:szCs w:val="64"/>
        </w:rPr>
        <w:t>Administration Procedures</w:t>
      </w:r>
      <w:r w:rsidR="00647DEF" w:rsidRPr="00994998">
        <w:rPr>
          <w:rFonts w:ascii="Roboto" w:eastAsia="Roboto Black" w:hAnsi="Roboto" w:cs="Roboto Black"/>
          <w:b/>
          <w:color w:val="000000"/>
          <w:sz w:val="64"/>
          <w:szCs w:val="64"/>
        </w:rPr>
        <w:t xml:space="preserve"> </w:t>
      </w:r>
    </w:p>
    <w:p w14:paraId="7F372C84" w14:textId="77777777" w:rsidR="00994998" w:rsidRDefault="00994998" w:rsidP="00994998">
      <w:pPr>
        <w:rPr>
          <w:rFonts w:ascii="Roboto" w:eastAsia="Roboto" w:hAnsi="Roboto" w:cs="Roboto"/>
          <w:i/>
        </w:rPr>
      </w:pPr>
    </w:p>
    <w:p w14:paraId="01D547D4" w14:textId="3B7128CE" w:rsidR="00350238" w:rsidRPr="00994998" w:rsidRDefault="00647DEF" w:rsidP="00994998">
      <w:pPr>
        <w:rPr>
          <w:rFonts w:ascii="Roboto" w:eastAsia="Roboto" w:hAnsi="Roboto" w:cs="Roboto"/>
          <w:i/>
        </w:rPr>
      </w:pPr>
      <w:r w:rsidRPr="00994998">
        <w:rPr>
          <w:rFonts w:ascii="Roboto" w:eastAsia="Roboto" w:hAnsi="Roboto" w:cs="Roboto"/>
          <w:i/>
        </w:rPr>
        <w:t xml:space="preserve">This template protocol is intended to assist family planning providers in developing local protocols for implementing </w:t>
      </w:r>
      <w:r w:rsidR="00CD1B5F" w:rsidRPr="00994998">
        <w:rPr>
          <w:rFonts w:ascii="Roboto" w:eastAsia="Roboto" w:hAnsi="Roboto" w:cs="Roboto"/>
          <w:i/>
        </w:rPr>
        <w:t>self-administration of depot medroxyprogesterone acetate subcutaneously (DMPA SQ)</w:t>
      </w:r>
      <w:r w:rsidRPr="00994998">
        <w:rPr>
          <w:rFonts w:ascii="Roboto" w:eastAsia="Roboto" w:hAnsi="Roboto" w:cs="Roboto"/>
          <w:i/>
        </w:rPr>
        <w:t xml:space="preserve"> in family planning settings.</w:t>
      </w:r>
    </w:p>
    <w:p w14:paraId="6E314C7B" w14:textId="77777777" w:rsidR="00350238" w:rsidRPr="00994998" w:rsidRDefault="00350238" w:rsidP="00994998">
      <w:pPr>
        <w:rPr>
          <w:rFonts w:ascii="Roboto" w:eastAsia="Roboto" w:hAnsi="Roboto" w:cs="Roboto"/>
          <w:i/>
          <w:sz w:val="22"/>
          <w:szCs w:val="22"/>
        </w:rPr>
      </w:pPr>
    </w:p>
    <w:p w14:paraId="744FFAED" w14:textId="77777777" w:rsidR="00350238" w:rsidRPr="00994998" w:rsidRDefault="00647DEF" w:rsidP="00994998">
      <w:pPr>
        <w:rPr>
          <w:rFonts w:ascii="Roboto" w:eastAsia="Roboto" w:hAnsi="Roboto" w:cs="Roboto"/>
          <w:i/>
          <w:sz w:val="22"/>
          <w:szCs w:val="22"/>
        </w:rPr>
      </w:pPr>
      <w:r w:rsidRPr="00994998">
        <w:rPr>
          <w:rFonts w:ascii="Roboto" w:hAnsi="Roboto"/>
          <w:noProof/>
        </w:rPr>
        <mc:AlternateContent>
          <mc:Choice Requires="wps">
            <w:drawing>
              <wp:anchor distT="0" distB="0" distL="114300" distR="114300" simplePos="0" relativeHeight="251658240" behindDoc="0" locked="0" layoutInCell="1" hidden="0" allowOverlap="1" wp14:anchorId="44BC8D06" wp14:editId="107AE876">
                <wp:simplePos x="0" y="0"/>
                <wp:positionH relativeFrom="column">
                  <wp:posOffset>76201</wp:posOffset>
                </wp:positionH>
                <wp:positionV relativeFrom="paragraph">
                  <wp:posOffset>25400</wp:posOffset>
                </wp:positionV>
                <wp:extent cx="5732673" cy="2653136"/>
                <wp:effectExtent l="0" t="0" r="0" b="0"/>
                <wp:wrapNone/>
                <wp:docPr id="1" name="Rectangle 1"/>
                <wp:cNvGraphicFramePr/>
                <a:graphic xmlns:a="http://schemas.openxmlformats.org/drawingml/2006/main">
                  <a:graphicData uri="http://schemas.microsoft.com/office/word/2010/wordprocessingShape">
                    <wps:wsp>
                      <wps:cNvSpPr/>
                      <wps:spPr>
                        <a:xfrm>
                          <a:off x="2484426" y="2458195"/>
                          <a:ext cx="5723148" cy="2643611"/>
                        </a:xfrm>
                        <a:prstGeom prst="rect">
                          <a:avLst/>
                        </a:prstGeom>
                        <a:solidFill>
                          <a:srgbClr val="5191CD"/>
                        </a:solidFill>
                        <a:ln>
                          <a:noFill/>
                        </a:ln>
                      </wps:spPr>
                      <wps:txbx>
                        <w:txbxContent>
                          <w:p w14:paraId="6B721CFD" w14:textId="77777777" w:rsidR="008B7890" w:rsidRDefault="008B7890">
                            <w:pPr>
                              <w:spacing w:before="240" w:line="275" w:lineRule="auto"/>
                              <w:textDirection w:val="btLr"/>
                            </w:pPr>
                            <w:r>
                              <w:rPr>
                                <w:rFonts w:ascii="Roboto" w:eastAsia="Roboto" w:hAnsi="Roboto" w:cs="Roboto"/>
                                <w:color w:val="FFFFFF"/>
                              </w:rPr>
                              <w:t xml:space="preserve">A clinical protocol is a site-specific policy for the provision of high-quality health care to patients. It clarifies the scope of care that can be provided by clinicians and care team members, consistent with state regulations. Clinical protocols from one organization should never be adopted intact by another organization without first revising them, since these protocols will not include an accurate description of the adopting organization’s policies and procedures nor will they account for other organizational considerations. </w:t>
                            </w:r>
                          </w:p>
                          <w:p w14:paraId="13CF027D" w14:textId="77777777" w:rsidR="008B7890" w:rsidRDefault="008B7890">
                            <w:pPr>
                              <w:spacing w:before="120" w:after="240" w:line="275" w:lineRule="auto"/>
                              <w:textDirection w:val="btLr"/>
                            </w:pPr>
                            <w:r>
                              <w:rPr>
                                <w:rFonts w:ascii="Roboto" w:eastAsia="Roboto" w:hAnsi="Roboto" w:cs="Roboto"/>
                                <w:color w:val="FFFFFF"/>
                              </w:rPr>
                              <w:t xml:space="preserve">Refer to NFPRHA’s resource, </w:t>
                            </w:r>
                            <w:r>
                              <w:rPr>
                                <w:rFonts w:ascii="Roboto" w:eastAsia="Roboto" w:hAnsi="Roboto" w:cs="Roboto"/>
                                <w:b/>
                                <w:color w:val="FFFFFF"/>
                                <w:u w:val="single"/>
                              </w:rPr>
                              <w:t>Developing Clinical Protocols for Family Planning Services,</w:t>
                            </w:r>
                            <w:r>
                              <w:rPr>
                                <w:rFonts w:ascii="Roboto" w:eastAsia="Roboto" w:hAnsi="Roboto" w:cs="Roboto"/>
                                <w:color w:val="FFFFFF"/>
                              </w:rPr>
                              <w:t xml:space="preserve"> for more information on clinical protocols, including best practices for development.</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BC8D06" id="Rectangle 1" o:spid="_x0000_s1026" style="position:absolute;margin-left:6pt;margin-top:2pt;width:451.4pt;height:208.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" fillcolor="#5191cd" stroked="f">
                <v:textbox inset="2.53958mm,1.2694mm,2.53958mm,1.2694mm">
                  <w:txbxContent>
                    <w:p w14:paraId="6B721CFD" w14:textId="77777777" w:rsidR="008B7890" w:rsidRDefault="008B7890">
                      <w:pPr>
                        <w:spacing w:before="240" w:line="275" w:lineRule="auto"/>
                        <w:textDirection w:val="btLr"/>
                      </w:pPr>
                      <w:r>
                        <w:rPr>
                          <w:rFonts w:ascii="Roboto" w:eastAsia="Roboto" w:hAnsi="Roboto" w:cs="Roboto"/>
                          <w:color w:val="FFFFFF"/>
                        </w:rPr>
                        <w:t xml:space="preserve">A clinical protocol is a site-specific policy for the provision of high-quality health care to patients. It clarifies the scope of care that can be provided by clinicians and care team members, consistent with state regulations. Clinical protocols from one organization should never be adopted intact by another organization without first revising them, since these protocols will not include an accurate description of the adopting organization’s policies and procedures nor will they account for other organizational considerations. </w:t>
                      </w:r>
                    </w:p>
                    <w:p w14:paraId="13CF027D" w14:textId="77777777" w:rsidR="008B7890" w:rsidRDefault="008B7890">
                      <w:pPr>
                        <w:spacing w:before="120" w:after="240" w:line="275" w:lineRule="auto"/>
                        <w:textDirection w:val="btLr"/>
                      </w:pPr>
                      <w:r>
                        <w:rPr>
                          <w:rFonts w:ascii="Roboto" w:eastAsia="Roboto" w:hAnsi="Roboto" w:cs="Roboto"/>
                          <w:color w:val="FFFFFF"/>
                        </w:rPr>
                        <w:t xml:space="preserve">Refer to NFPRHA’s resource, </w:t>
                      </w:r>
                      <w:r>
                        <w:rPr>
                          <w:rFonts w:ascii="Roboto" w:eastAsia="Roboto" w:hAnsi="Roboto" w:cs="Roboto"/>
                          <w:b/>
                          <w:color w:val="FFFFFF"/>
                          <w:u w:val="single"/>
                        </w:rPr>
                        <w:t>Developing Clinical Protocols for Family Planning Services,</w:t>
                      </w:r>
                      <w:r>
                        <w:rPr>
                          <w:rFonts w:ascii="Roboto" w:eastAsia="Roboto" w:hAnsi="Roboto" w:cs="Roboto"/>
                          <w:color w:val="FFFFFF"/>
                        </w:rPr>
                        <w:t xml:space="preserve"> for more information on clinical protocols, including best practices for development.</w:t>
                      </w:r>
                    </w:p>
                  </w:txbxContent>
                </v:textbox>
              </v:rect>
            </w:pict>
          </mc:Fallback>
        </mc:AlternateContent>
      </w:r>
    </w:p>
    <w:p w14:paraId="3B5A4AC3" w14:textId="77777777" w:rsidR="00350238" w:rsidRPr="00994998" w:rsidRDefault="00350238" w:rsidP="00994998">
      <w:pPr>
        <w:rPr>
          <w:rFonts w:ascii="Roboto" w:eastAsia="Roboto Black" w:hAnsi="Roboto" w:cs="Roboto Black"/>
          <w:b/>
          <w:smallCaps/>
          <w:color w:val="000000"/>
          <w:sz w:val="35"/>
          <w:szCs w:val="35"/>
        </w:rPr>
      </w:pPr>
    </w:p>
    <w:p w14:paraId="11F2EDA4" w14:textId="77777777" w:rsidR="00350238" w:rsidRPr="00994998" w:rsidRDefault="00647DEF" w:rsidP="00994998">
      <w:pPr>
        <w:rPr>
          <w:rFonts w:ascii="Roboto" w:eastAsia="Roboto Black" w:hAnsi="Roboto" w:cs="Roboto Black"/>
          <w:b/>
          <w:smallCaps/>
          <w:color w:val="000000"/>
          <w:sz w:val="35"/>
          <w:szCs w:val="35"/>
        </w:rPr>
      </w:pPr>
      <w:r w:rsidRPr="00994998">
        <w:rPr>
          <w:rFonts w:ascii="Roboto" w:hAnsi="Roboto"/>
        </w:rPr>
        <w:br w:type="page"/>
      </w:r>
    </w:p>
    <w:p w14:paraId="2F93550A" w14:textId="77777777" w:rsidR="00350238" w:rsidRPr="00994998" w:rsidRDefault="00350238" w:rsidP="00994998">
      <w:pPr>
        <w:rPr>
          <w:rFonts w:ascii="Roboto" w:eastAsia="Roboto Black" w:hAnsi="Roboto" w:cs="Roboto Black"/>
          <w:b/>
          <w:smallCaps/>
          <w:color w:val="000000"/>
          <w:sz w:val="35"/>
          <w:szCs w:val="35"/>
        </w:rPr>
        <w:sectPr w:rsidR="00350238" w:rsidRPr="00994998">
          <w:headerReference w:type="default" r:id="rId8"/>
          <w:footerReference w:type="default" r:id="rId9"/>
          <w:headerReference w:type="first" r:id="rId10"/>
          <w:pgSz w:w="12240" w:h="15840"/>
          <w:pgMar w:top="720" w:right="1440" w:bottom="1440" w:left="1440" w:header="720" w:footer="720" w:gutter="0"/>
          <w:pgNumType w:start="1"/>
          <w:cols w:space="720" w:equalWidth="0">
            <w:col w:w="9360"/>
          </w:cols>
        </w:sectPr>
      </w:pPr>
    </w:p>
    <w:p w14:paraId="1C787FF1" w14:textId="77777777" w:rsidR="00350238" w:rsidRPr="00994998" w:rsidRDefault="00647DEF" w:rsidP="00994998">
      <w:pPr>
        <w:rPr>
          <w:rFonts w:ascii="Roboto" w:eastAsia="Roboto Black" w:hAnsi="Roboto" w:cs="Roboto Black"/>
          <w:b/>
          <w:smallCaps/>
          <w:color w:val="000000"/>
          <w:sz w:val="35"/>
          <w:szCs w:val="35"/>
        </w:rPr>
      </w:pPr>
      <w:r w:rsidRPr="00994998">
        <w:rPr>
          <w:rFonts w:ascii="Roboto" w:eastAsia="Roboto Black" w:hAnsi="Roboto" w:cs="Roboto Black"/>
          <w:b/>
          <w:smallCaps/>
          <w:color w:val="000000"/>
          <w:sz w:val="35"/>
          <w:szCs w:val="35"/>
        </w:rPr>
        <w:lastRenderedPageBreak/>
        <w:t>HOW TO USE A NFPRHA TEMPLATE PROTOCOL</w:t>
      </w:r>
    </w:p>
    <w:p w14:paraId="55D0FE11" w14:textId="77777777" w:rsidR="00350238" w:rsidRPr="00994998" w:rsidRDefault="00647DEF" w:rsidP="00994998">
      <w:pPr>
        <w:rPr>
          <w:rFonts w:ascii="Roboto" w:eastAsia="Roboto" w:hAnsi="Roboto" w:cs="Roboto"/>
        </w:rPr>
      </w:pPr>
      <w:r w:rsidRPr="00994998">
        <w:rPr>
          <w:rFonts w:ascii="Roboto" w:eastAsia="Roboto" w:hAnsi="Roboto" w:cs="Roboto"/>
        </w:rPr>
        <w:t xml:space="preserve">Each NFPRHA template protocol is written with the understanding that several decision points must be addressed by an organization before the protocol is ready for use. When an organization decides to use a NFPRHA template protocol, the author will tailor the contents to their own organization and create a draft local protocol. It is recommended that, before organization-wide implementation, a draft of the revised template be reviewed and tested by clinicians to allow them to weigh in on accuracy, completeness, and usability. </w:t>
      </w:r>
    </w:p>
    <w:p w14:paraId="73F50CE4" w14:textId="77777777" w:rsidR="00994998" w:rsidRPr="00994998" w:rsidRDefault="00994998" w:rsidP="00994998">
      <w:pPr>
        <w:rPr>
          <w:rFonts w:ascii="Roboto" w:eastAsia="Roboto" w:hAnsi="Roboto" w:cs="Roboto"/>
          <w:b/>
        </w:rPr>
      </w:pPr>
    </w:p>
    <w:p w14:paraId="4DAFB0E2" w14:textId="429BF439" w:rsidR="00350238" w:rsidRPr="00994998" w:rsidRDefault="00647DEF" w:rsidP="00994998">
      <w:pPr>
        <w:rPr>
          <w:rFonts w:ascii="Roboto" w:eastAsia="Roboto" w:hAnsi="Roboto" w:cs="Roboto"/>
          <w:b/>
        </w:rPr>
      </w:pPr>
      <w:r w:rsidRPr="00994998">
        <w:rPr>
          <w:rFonts w:ascii="Roboto" w:eastAsia="Roboto" w:hAnsi="Roboto" w:cs="Roboto"/>
          <w:b/>
        </w:rPr>
        <w:t>REVIEW DECISION POINTS</w:t>
      </w:r>
    </w:p>
    <w:p w14:paraId="6821BEB7" w14:textId="77777777" w:rsidR="00350238" w:rsidRPr="00994998" w:rsidRDefault="00647DEF" w:rsidP="00994998">
      <w:pPr>
        <w:rPr>
          <w:rFonts w:ascii="Roboto" w:eastAsia="Roboto" w:hAnsi="Roboto" w:cs="Roboto"/>
        </w:rPr>
      </w:pPr>
      <w:r w:rsidRPr="00994998">
        <w:rPr>
          <w:rFonts w:ascii="Roboto" w:eastAsia="Roboto" w:hAnsi="Roboto" w:cs="Roboto"/>
        </w:rPr>
        <w:t xml:space="preserve">Decision points are listed in </w:t>
      </w:r>
      <w:r w:rsidRPr="00994998">
        <w:rPr>
          <w:rFonts w:ascii="Roboto" w:eastAsia="Roboto" w:hAnsi="Roboto" w:cs="Roboto"/>
          <w:b/>
          <w:color w:val="5B9BD5"/>
        </w:rPr>
        <w:t xml:space="preserve">[blue] </w:t>
      </w:r>
      <w:r w:rsidRPr="00994998">
        <w:rPr>
          <w:rFonts w:ascii="Roboto" w:eastAsia="Roboto" w:hAnsi="Roboto" w:cs="Roboto"/>
        </w:rPr>
        <w:t>throughout the template document. It is expected that the person(s) using the template protocol as a starting point will include the appropriate option that reflects their organization’s current practices. If the organization has policies, procedures, or practices that are not listed as an option, they should be described in detail and inserted into the draft local protocol. When formatting the draft local protocol, the options that do not apply to the organization should be deleted.</w:t>
      </w:r>
    </w:p>
    <w:p w14:paraId="60EF9C74" w14:textId="77777777" w:rsidR="00994998" w:rsidRPr="00994998" w:rsidRDefault="00994998" w:rsidP="00994998">
      <w:pPr>
        <w:rPr>
          <w:rFonts w:ascii="Roboto" w:eastAsia="Roboto" w:hAnsi="Roboto" w:cs="Roboto"/>
          <w:b/>
        </w:rPr>
      </w:pPr>
    </w:p>
    <w:p w14:paraId="719E72E8" w14:textId="1AFC6D08" w:rsidR="00350238" w:rsidRPr="00994998" w:rsidRDefault="00647DEF" w:rsidP="00994998">
      <w:pPr>
        <w:rPr>
          <w:rFonts w:ascii="Roboto" w:eastAsia="Roboto" w:hAnsi="Roboto" w:cs="Roboto"/>
          <w:b/>
        </w:rPr>
      </w:pPr>
      <w:r w:rsidRPr="00994998">
        <w:rPr>
          <w:rFonts w:ascii="Roboto" w:eastAsia="Roboto" w:hAnsi="Roboto" w:cs="Roboto"/>
          <w:b/>
        </w:rPr>
        <w:t>TEST WITH CLINICIANS</w:t>
      </w:r>
    </w:p>
    <w:p w14:paraId="66AB14DB" w14:textId="77777777" w:rsidR="00350238" w:rsidRPr="00994998" w:rsidRDefault="00647DEF" w:rsidP="00994998">
      <w:pPr>
        <w:rPr>
          <w:rFonts w:ascii="Roboto" w:eastAsia="Roboto" w:hAnsi="Roboto" w:cs="Roboto"/>
        </w:rPr>
      </w:pPr>
      <w:r w:rsidRPr="00994998">
        <w:rPr>
          <w:rFonts w:ascii="Roboto" w:eastAsia="Roboto" w:hAnsi="Roboto" w:cs="Roboto"/>
        </w:rPr>
        <w:t>Once a template protocol is used to create a draft local protocol, this document should be reviewed and edited by select clinicians who ultimately will provide care to patients under the guidance of the final version of the local protocol. Not only will this serve as a “reality test” of whether the draft local protocol accurately reflects what currently is practiced within the organization; in addition, it will give clinicians an opportunity to provide feedback regarding new policies and procedures that may have been included in the draft local protocol. In this way, it is much more likely that all clinicians will have a sense of “buy-in” to the new local protocol once implemented.</w:t>
      </w:r>
    </w:p>
    <w:p w14:paraId="4C4C0906" w14:textId="77777777" w:rsidR="00350238" w:rsidRPr="00994998" w:rsidRDefault="00350238" w:rsidP="00994998">
      <w:pPr>
        <w:rPr>
          <w:rFonts w:ascii="Roboto" w:eastAsia="Roboto" w:hAnsi="Roboto" w:cs="Roboto"/>
          <w:smallCaps/>
          <w:color w:val="000000"/>
          <w:sz w:val="22"/>
          <w:szCs w:val="22"/>
        </w:rPr>
      </w:pPr>
    </w:p>
    <w:p w14:paraId="4CAB36EB" w14:textId="05C6A50B" w:rsidR="006771A9" w:rsidRDefault="00647DEF">
      <w:pPr>
        <w:rPr>
          <w:rFonts w:ascii="Roboto" w:eastAsia="Roboto Black" w:hAnsi="Roboto" w:cs="Roboto Black"/>
          <w:b/>
          <w:smallCaps/>
          <w:color w:val="000000"/>
          <w:sz w:val="35"/>
          <w:szCs w:val="35"/>
        </w:rPr>
      </w:pPr>
      <w:r w:rsidRPr="00994998">
        <w:rPr>
          <w:rFonts w:ascii="Roboto" w:hAnsi="Roboto"/>
        </w:rPr>
        <w:br w:type="page"/>
      </w:r>
    </w:p>
    <w:p w14:paraId="694D9CBF" w14:textId="7C0AFD7A" w:rsidR="00350238" w:rsidRPr="00994998" w:rsidRDefault="00412122" w:rsidP="00994998">
      <w:pPr>
        <w:rPr>
          <w:rFonts w:ascii="Roboto" w:eastAsia="Roboto Black" w:hAnsi="Roboto" w:cs="Roboto Black"/>
          <w:b/>
          <w:smallCaps/>
          <w:color w:val="000000"/>
          <w:sz w:val="35"/>
          <w:szCs w:val="35"/>
        </w:rPr>
      </w:pPr>
      <w:r>
        <w:rPr>
          <w:rFonts w:ascii="Roboto" w:eastAsia="Roboto Black" w:hAnsi="Roboto" w:cs="Roboto Black"/>
          <w:b/>
          <w:smallCaps/>
          <w:color w:val="000000"/>
          <w:sz w:val="35"/>
          <w:szCs w:val="35"/>
        </w:rPr>
        <w:lastRenderedPageBreak/>
        <w:t>Introduction</w:t>
      </w:r>
    </w:p>
    <w:p w14:paraId="61832C31" w14:textId="0F65CBB7" w:rsidR="00350238" w:rsidRPr="00994998" w:rsidRDefault="00647DEF" w:rsidP="00994998">
      <w:pPr>
        <w:rPr>
          <w:rFonts w:ascii="Roboto" w:eastAsia="Roboto" w:hAnsi="Roboto" w:cs="Roboto"/>
          <w:color w:val="5B9BD5"/>
        </w:rPr>
      </w:pPr>
      <w:r w:rsidRPr="00994998">
        <w:rPr>
          <w:rFonts w:ascii="Roboto" w:eastAsia="Roboto" w:hAnsi="Roboto" w:cs="Roboto"/>
          <w:color w:val="5B9BD5"/>
        </w:rPr>
        <w:t xml:space="preserve">[Name of health center or system] </w:t>
      </w:r>
      <w:r w:rsidR="005F314A" w:rsidRPr="00994998">
        <w:rPr>
          <w:rFonts w:ascii="Roboto" w:eastAsia="Roboto" w:hAnsi="Roboto" w:cs="Roboto"/>
          <w:color w:val="000000" w:themeColor="text1"/>
        </w:rPr>
        <w:t xml:space="preserve">has </w:t>
      </w:r>
      <w:r w:rsidRPr="00994998">
        <w:rPr>
          <w:rFonts w:ascii="Roboto" w:eastAsia="Roboto" w:hAnsi="Roboto" w:cs="Roboto"/>
        </w:rPr>
        <w:t>implement</w:t>
      </w:r>
      <w:r w:rsidR="005F314A" w:rsidRPr="00994998">
        <w:rPr>
          <w:rFonts w:ascii="Roboto" w:eastAsia="Roboto" w:hAnsi="Roboto" w:cs="Roboto"/>
        </w:rPr>
        <w:t xml:space="preserve">ed </w:t>
      </w:r>
      <w:r w:rsidR="005F314A" w:rsidRPr="00994998">
        <w:rPr>
          <w:rFonts w:ascii="Roboto" w:eastAsia="Roboto" w:hAnsi="Roboto" w:cs="Roboto"/>
          <w:iCs/>
        </w:rPr>
        <w:t>depot medroxyprogesterone acetate subcutaneously (DM</w:t>
      </w:r>
      <w:r w:rsidR="00155335" w:rsidRPr="00994998">
        <w:rPr>
          <w:rFonts w:ascii="Roboto" w:eastAsia="Roboto" w:hAnsi="Roboto" w:cs="Roboto"/>
        </w:rPr>
        <w:t>PA</w:t>
      </w:r>
      <w:r w:rsidR="00497580" w:rsidRPr="00994998">
        <w:rPr>
          <w:rFonts w:ascii="Roboto" w:eastAsia="Roboto" w:hAnsi="Roboto" w:cs="Roboto"/>
        </w:rPr>
        <w:t xml:space="preserve"> </w:t>
      </w:r>
      <w:r w:rsidRPr="00994998">
        <w:rPr>
          <w:rFonts w:ascii="Roboto" w:eastAsia="Roboto" w:hAnsi="Roboto" w:cs="Roboto"/>
        </w:rPr>
        <w:t>SQ</w:t>
      </w:r>
      <w:r w:rsidR="005F314A" w:rsidRPr="00994998">
        <w:rPr>
          <w:rFonts w:ascii="Roboto" w:eastAsia="Roboto" w:hAnsi="Roboto" w:cs="Roboto"/>
        </w:rPr>
        <w:t>)</w:t>
      </w:r>
      <w:r w:rsidR="00155335" w:rsidRPr="00994998">
        <w:rPr>
          <w:rFonts w:ascii="Roboto" w:eastAsia="Roboto" w:hAnsi="Roboto" w:cs="Roboto"/>
        </w:rPr>
        <w:t xml:space="preserve"> </w:t>
      </w:r>
      <w:r w:rsidRPr="00994998">
        <w:rPr>
          <w:rFonts w:ascii="Roboto" w:eastAsia="Roboto" w:hAnsi="Roboto" w:cs="Roboto"/>
        </w:rPr>
        <w:t>for self</w:t>
      </w:r>
      <w:r w:rsidR="005F314A" w:rsidRPr="00994998">
        <w:rPr>
          <w:rFonts w:ascii="Roboto" w:eastAsia="Roboto" w:hAnsi="Roboto" w:cs="Roboto"/>
        </w:rPr>
        <w:t>-</w:t>
      </w:r>
      <w:r w:rsidRPr="00994998">
        <w:rPr>
          <w:rFonts w:ascii="Roboto" w:eastAsia="Roboto" w:hAnsi="Roboto" w:cs="Roboto"/>
        </w:rPr>
        <w:t xml:space="preserve">administration by </w:t>
      </w:r>
      <w:r w:rsidR="00155335" w:rsidRPr="00994998">
        <w:rPr>
          <w:rFonts w:ascii="Roboto" w:eastAsia="Roboto" w:hAnsi="Roboto" w:cs="Roboto"/>
        </w:rPr>
        <w:t xml:space="preserve">patients </w:t>
      </w:r>
      <w:r w:rsidR="005F314A" w:rsidRPr="00994998">
        <w:rPr>
          <w:rFonts w:ascii="Roboto" w:eastAsia="Roboto" w:hAnsi="Roboto" w:cs="Roboto"/>
        </w:rPr>
        <w:t>outside of</w:t>
      </w:r>
      <w:r w:rsidRPr="00994998">
        <w:rPr>
          <w:rFonts w:ascii="Roboto" w:eastAsia="Roboto" w:hAnsi="Roboto" w:cs="Roboto"/>
        </w:rPr>
        <w:t xml:space="preserve"> the </w:t>
      </w:r>
      <w:r w:rsidR="005F314A" w:rsidRPr="00994998">
        <w:rPr>
          <w:rFonts w:ascii="Roboto" w:eastAsia="Roboto" w:hAnsi="Roboto" w:cs="Roboto"/>
        </w:rPr>
        <w:t>health center</w:t>
      </w:r>
      <w:r w:rsidRPr="00994998">
        <w:rPr>
          <w:rFonts w:ascii="Roboto" w:eastAsia="Roboto" w:hAnsi="Roboto" w:cs="Roboto"/>
        </w:rPr>
        <w:t xml:space="preserve">. This </w:t>
      </w:r>
      <w:r w:rsidR="002F4319">
        <w:rPr>
          <w:rFonts w:ascii="Roboto" w:eastAsia="Roboto" w:hAnsi="Roboto" w:cs="Roboto"/>
        </w:rPr>
        <w:t xml:space="preserve">template protocol </w:t>
      </w:r>
      <w:r w:rsidRPr="00994998">
        <w:rPr>
          <w:rFonts w:ascii="Roboto" w:eastAsia="Roboto" w:hAnsi="Roboto" w:cs="Roboto"/>
        </w:rPr>
        <w:t xml:space="preserve">does not </w:t>
      </w:r>
      <w:r w:rsidR="005F314A" w:rsidRPr="00994998">
        <w:rPr>
          <w:rFonts w:ascii="Roboto" w:eastAsia="Roboto" w:hAnsi="Roboto" w:cs="Roboto"/>
        </w:rPr>
        <w:t xml:space="preserve">address administering DMPA </w:t>
      </w:r>
      <w:r w:rsidR="00FF33EC">
        <w:rPr>
          <w:rFonts w:ascii="Roboto" w:eastAsia="Roboto" w:hAnsi="Roboto" w:cs="Roboto"/>
        </w:rPr>
        <w:t>on-site</w:t>
      </w:r>
      <w:r w:rsidR="005F314A" w:rsidRPr="00994998">
        <w:rPr>
          <w:rFonts w:ascii="Roboto" w:eastAsia="Roboto" w:hAnsi="Roboto" w:cs="Roboto"/>
        </w:rPr>
        <w:t xml:space="preserve">, nor does it </w:t>
      </w:r>
      <w:r w:rsidRPr="00994998">
        <w:rPr>
          <w:rFonts w:ascii="Roboto" w:eastAsia="Roboto" w:hAnsi="Roboto" w:cs="Roboto"/>
        </w:rPr>
        <w:t xml:space="preserve">include guidance related to types of modalities </w:t>
      </w:r>
      <w:r w:rsidR="006760E1" w:rsidRPr="00994998">
        <w:rPr>
          <w:rFonts w:ascii="Roboto" w:eastAsia="Roboto" w:hAnsi="Roboto" w:cs="Roboto"/>
        </w:rPr>
        <w:t xml:space="preserve">that may be </w:t>
      </w:r>
      <w:r w:rsidRPr="00994998">
        <w:rPr>
          <w:rFonts w:ascii="Roboto" w:eastAsia="Roboto" w:hAnsi="Roboto" w:cs="Roboto"/>
        </w:rPr>
        <w:t>used (e.g.</w:t>
      </w:r>
      <w:r w:rsidR="005F314A" w:rsidRPr="00994998">
        <w:rPr>
          <w:rFonts w:ascii="Roboto" w:eastAsia="Roboto" w:hAnsi="Roboto" w:cs="Roboto"/>
        </w:rPr>
        <w:t>,</w:t>
      </w:r>
      <w:r w:rsidRPr="00994998">
        <w:rPr>
          <w:rFonts w:ascii="Roboto" w:eastAsia="Roboto" w:hAnsi="Roboto" w:cs="Roboto"/>
        </w:rPr>
        <w:t xml:space="preserve"> telehealth) to capture relevant information or procedures for communication with </w:t>
      </w:r>
      <w:r w:rsidR="005F314A" w:rsidRPr="00994998">
        <w:rPr>
          <w:rFonts w:ascii="Roboto" w:eastAsia="Roboto" w:hAnsi="Roboto" w:cs="Roboto"/>
        </w:rPr>
        <w:t xml:space="preserve">patients </w:t>
      </w:r>
      <w:r w:rsidRPr="00994998">
        <w:rPr>
          <w:rFonts w:ascii="Roboto" w:eastAsia="Roboto" w:hAnsi="Roboto" w:cs="Roboto"/>
        </w:rPr>
        <w:t>remotely.</w:t>
      </w:r>
      <w:r w:rsidR="004A6707">
        <w:rPr>
          <w:rFonts w:ascii="Roboto" w:eastAsia="Roboto" w:hAnsi="Roboto" w:cs="Roboto"/>
        </w:rPr>
        <w:t xml:space="preserve"> </w:t>
      </w:r>
      <w:r w:rsidRPr="00994998">
        <w:rPr>
          <w:rFonts w:ascii="Roboto" w:eastAsia="Roboto" w:hAnsi="Roboto" w:cs="Roboto"/>
          <w:color w:val="5B9BD5"/>
        </w:rPr>
        <w:t>[</w:t>
      </w:r>
      <w:r w:rsidR="00B75FE9">
        <w:rPr>
          <w:rFonts w:ascii="Roboto" w:eastAsia="Roboto" w:hAnsi="Roboto" w:cs="Roboto"/>
          <w:color w:val="5B9BD5"/>
        </w:rPr>
        <w:t xml:space="preserve">If your health center or system has </w:t>
      </w:r>
      <w:r w:rsidR="007D19A3">
        <w:rPr>
          <w:rFonts w:ascii="Roboto" w:eastAsia="Roboto" w:hAnsi="Roboto" w:cs="Roboto"/>
          <w:color w:val="5B9BD5"/>
        </w:rPr>
        <w:t xml:space="preserve">a </w:t>
      </w:r>
      <w:r w:rsidR="001D4A45">
        <w:rPr>
          <w:rFonts w:ascii="Roboto" w:eastAsia="Roboto" w:hAnsi="Roboto" w:cs="Roboto"/>
          <w:color w:val="5B9BD5"/>
        </w:rPr>
        <w:t>protocol</w:t>
      </w:r>
      <w:r w:rsidR="007D19A3">
        <w:rPr>
          <w:rFonts w:ascii="Roboto" w:eastAsia="Roboto" w:hAnsi="Roboto" w:cs="Roboto"/>
          <w:color w:val="5B9BD5"/>
        </w:rPr>
        <w:t xml:space="preserve"> for </w:t>
      </w:r>
      <w:r w:rsidR="001D4A45">
        <w:rPr>
          <w:rFonts w:ascii="Roboto" w:eastAsia="Roboto" w:hAnsi="Roboto" w:cs="Roboto"/>
          <w:color w:val="5B9BD5"/>
        </w:rPr>
        <w:t xml:space="preserve">DMPA IM </w:t>
      </w:r>
      <w:r w:rsidR="00D02A71">
        <w:rPr>
          <w:rFonts w:ascii="Roboto" w:eastAsia="Roboto" w:hAnsi="Roboto" w:cs="Roboto"/>
          <w:color w:val="5B9BD5"/>
        </w:rPr>
        <w:t>and/</w:t>
      </w:r>
      <w:r w:rsidR="001D4A45">
        <w:rPr>
          <w:rFonts w:ascii="Roboto" w:eastAsia="Roboto" w:hAnsi="Roboto" w:cs="Roboto"/>
          <w:color w:val="5B9BD5"/>
        </w:rPr>
        <w:t xml:space="preserve">or on-site administration of DMPA SQ, </w:t>
      </w:r>
      <w:r w:rsidR="00B75FE9">
        <w:rPr>
          <w:rFonts w:ascii="Roboto" w:eastAsia="Roboto" w:hAnsi="Roboto" w:cs="Roboto"/>
          <w:color w:val="5B9BD5"/>
        </w:rPr>
        <w:t>please list</w:t>
      </w:r>
      <w:r w:rsidR="00B4096F">
        <w:rPr>
          <w:rFonts w:ascii="Roboto" w:eastAsia="Roboto" w:hAnsi="Roboto" w:cs="Roboto"/>
          <w:color w:val="5B9BD5"/>
        </w:rPr>
        <w:t xml:space="preserve"> </w:t>
      </w:r>
      <w:r w:rsidR="00C45BCD">
        <w:rPr>
          <w:rFonts w:ascii="Roboto" w:eastAsia="Roboto" w:hAnsi="Roboto" w:cs="Roboto"/>
          <w:color w:val="5B9BD5"/>
        </w:rPr>
        <w:t>titles and location</w:t>
      </w:r>
      <w:r w:rsidR="00B75FE9">
        <w:rPr>
          <w:rFonts w:ascii="Roboto" w:eastAsia="Roboto" w:hAnsi="Roboto" w:cs="Roboto"/>
          <w:color w:val="5B9BD5"/>
        </w:rPr>
        <w:t xml:space="preserve">s </w:t>
      </w:r>
      <w:r w:rsidRPr="00994998">
        <w:rPr>
          <w:rFonts w:ascii="Roboto" w:eastAsia="Roboto" w:hAnsi="Roboto" w:cs="Roboto"/>
          <w:color w:val="5B9BD5"/>
        </w:rPr>
        <w:t>here</w:t>
      </w:r>
      <w:r w:rsidR="001D4A45">
        <w:rPr>
          <w:rFonts w:ascii="Roboto" w:eastAsia="Roboto" w:hAnsi="Roboto" w:cs="Roboto"/>
          <w:color w:val="5B9BD5"/>
        </w:rPr>
        <w:t>.</w:t>
      </w:r>
      <w:r w:rsidR="00AE7C1D">
        <w:rPr>
          <w:rFonts w:ascii="Roboto" w:eastAsia="Roboto" w:hAnsi="Roboto" w:cs="Roboto"/>
          <w:color w:val="5B9BD5"/>
        </w:rPr>
        <w:t xml:space="preserve"> Alternatively, text within this template protocol can be </w:t>
      </w:r>
      <w:r w:rsidR="00F50D26">
        <w:rPr>
          <w:rFonts w:ascii="Roboto" w:eastAsia="Roboto" w:hAnsi="Roboto" w:cs="Roboto"/>
          <w:color w:val="5B9BD5"/>
        </w:rPr>
        <w:t>inserted</w:t>
      </w:r>
      <w:r w:rsidR="00AE7C1D">
        <w:rPr>
          <w:rFonts w:ascii="Roboto" w:eastAsia="Roboto" w:hAnsi="Roboto" w:cs="Roboto"/>
          <w:color w:val="5B9BD5"/>
        </w:rPr>
        <w:t xml:space="preserve"> into your </w:t>
      </w:r>
      <w:r w:rsidR="00F50D26">
        <w:rPr>
          <w:rFonts w:ascii="Roboto" w:eastAsia="Roboto" w:hAnsi="Roboto" w:cs="Roboto"/>
          <w:color w:val="5B9BD5"/>
        </w:rPr>
        <w:t xml:space="preserve">health center or system’s </w:t>
      </w:r>
      <w:r w:rsidR="00AE7C1D">
        <w:rPr>
          <w:rFonts w:ascii="Roboto" w:eastAsia="Roboto" w:hAnsi="Roboto" w:cs="Roboto"/>
          <w:color w:val="5B9BD5"/>
        </w:rPr>
        <w:t>existing DMPA protocol or attached as an appendix.</w:t>
      </w:r>
      <w:r w:rsidR="001D4A45">
        <w:rPr>
          <w:rFonts w:ascii="Roboto" w:eastAsia="Roboto" w:hAnsi="Roboto" w:cs="Roboto"/>
          <w:color w:val="5B9BD5"/>
        </w:rPr>
        <w:t xml:space="preserve"> </w:t>
      </w:r>
      <w:r w:rsidR="00155335" w:rsidRPr="00994998">
        <w:rPr>
          <w:rFonts w:ascii="Roboto" w:eastAsia="Roboto" w:hAnsi="Roboto" w:cs="Roboto"/>
        </w:rPr>
        <w:t>F</w:t>
      </w:r>
      <w:r w:rsidRPr="00994998">
        <w:rPr>
          <w:rFonts w:ascii="Roboto" w:eastAsia="Roboto" w:hAnsi="Roboto" w:cs="Roboto"/>
        </w:rPr>
        <w:t>or a full detailed description of the method and related data</w:t>
      </w:r>
      <w:r w:rsidR="00155335" w:rsidRPr="00994998">
        <w:rPr>
          <w:rFonts w:ascii="Roboto" w:eastAsia="Roboto" w:hAnsi="Roboto" w:cs="Roboto"/>
        </w:rPr>
        <w:t>,</w:t>
      </w:r>
      <w:r w:rsidRPr="00994998">
        <w:rPr>
          <w:rFonts w:ascii="Roboto" w:eastAsia="Roboto" w:hAnsi="Roboto" w:cs="Roboto"/>
        </w:rPr>
        <w:t xml:space="preserve"> please see the prescribing information </w:t>
      </w:r>
      <w:r w:rsidR="005F314A" w:rsidRPr="00994998">
        <w:rPr>
          <w:rFonts w:ascii="Roboto" w:eastAsia="Roboto" w:hAnsi="Roboto" w:cs="Roboto"/>
        </w:rPr>
        <w:t xml:space="preserve">at: </w:t>
      </w:r>
      <w:hyperlink r:id="rId11" w:history="1">
        <w:r w:rsidR="00155335" w:rsidRPr="00994998">
          <w:rPr>
            <w:rStyle w:val="Hyperlink"/>
            <w:rFonts w:ascii="Roboto" w:hAnsi="Roboto"/>
          </w:rPr>
          <w:t>http://labeling.pfizer.com/ShowLabeling.aspx?id=549</w:t>
        </w:r>
      </w:hyperlink>
      <w:r w:rsidRPr="00994998">
        <w:rPr>
          <w:rFonts w:ascii="Roboto" w:eastAsia="Roboto" w:hAnsi="Roboto" w:cs="Roboto"/>
        </w:rPr>
        <w:t xml:space="preserve">. </w:t>
      </w:r>
    </w:p>
    <w:p w14:paraId="4C3905AF" w14:textId="77777777" w:rsidR="00994998" w:rsidRPr="00994998" w:rsidRDefault="00994998" w:rsidP="00994998">
      <w:pPr>
        <w:widowControl w:val="0"/>
        <w:ind w:right="110"/>
        <w:rPr>
          <w:rFonts w:ascii="Roboto" w:eastAsia="Arial" w:hAnsi="Roboto" w:cs="Arial"/>
          <w:b/>
        </w:rPr>
      </w:pPr>
    </w:p>
    <w:p w14:paraId="004347B8" w14:textId="120B3FC6" w:rsidR="00350238" w:rsidRPr="00994998" w:rsidRDefault="00647DEF" w:rsidP="00994998">
      <w:pPr>
        <w:widowControl w:val="0"/>
        <w:ind w:right="110"/>
        <w:rPr>
          <w:rFonts w:ascii="Roboto" w:eastAsia="Arial" w:hAnsi="Roboto" w:cs="Arial"/>
        </w:rPr>
      </w:pPr>
      <w:r w:rsidRPr="00994998">
        <w:rPr>
          <w:rFonts w:ascii="Roboto" w:eastAsia="Arial" w:hAnsi="Roboto" w:cs="Arial"/>
          <w:b/>
        </w:rPr>
        <w:t>Background</w:t>
      </w:r>
    </w:p>
    <w:p w14:paraId="3023113F" w14:textId="4BD5ECF5" w:rsidR="00350238" w:rsidRPr="00994998" w:rsidRDefault="00647DEF" w:rsidP="00994998">
      <w:pPr>
        <w:widowControl w:val="0"/>
        <w:ind w:right="110"/>
        <w:rPr>
          <w:rFonts w:ascii="Roboto" w:eastAsia="Arial" w:hAnsi="Roboto" w:cs="Arial"/>
        </w:rPr>
      </w:pPr>
      <w:r w:rsidRPr="00994998">
        <w:rPr>
          <w:rFonts w:ascii="Roboto" w:eastAsia="Arial" w:hAnsi="Roboto" w:cs="Arial"/>
        </w:rPr>
        <w:t xml:space="preserve">There is a growing need to identify opportunities and develop plans to offer alternative options for expanding clinical care beyond the traditional </w:t>
      </w:r>
      <w:r w:rsidR="005F314A" w:rsidRPr="00994998">
        <w:rPr>
          <w:rFonts w:ascii="Roboto" w:eastAsia="Arial" w:hAnsi="Roboto" w:cs="Arial"/>
        </w:rPr>
        <w:t>health center</w:t>
      </w:r>
      <w:r w:rsidR="006760E1" w:rsidRPr="00994998">
        <w:rPr>
          <w:rFonts w:ascii="Roboto" w:eastAsia="Arial" w:hAnsi="Roboto" w:cs="Arial"/>
        </w:rPr>
        <w:t xml:space="preserve"> setting</w:t>
      </w:r>
      <w:r w:rsidRPr="00994998">
        <w:rPr>
          <w:rFonts w:ascii="Roboto" w:eastAsia="Arial" w:hAnsi="Roboto" w:cs="Arial"/>
        </w:rPr>
        <w:t>.</w:t>
      </w:r>
      <w:r w:rsidR="004A6707">
        <w:rPr>
          <w:rFonts w:ascii="Roboto" w:eastAsia="Arial" w:hAnsi="Roboto" w:cs="Arial"/>
        </w:rPr>
        <w:t xml:space="preserve"> </w:t>
      </w:r>
      <w:r w:rsidRPr="00994998">
        <w:rPr>
          <w:rFonts w:ascii="Roboto" w:eastAsia="Arial" w:hAnsi="Roboto" w:cs="Arial"/>
        </w:rPr>
        <w:t>Environmental challenges such as natural disasters and the most</w:t>
      </w:r>
      <w:r w:rsidR="00155335" w:rsidRPr="00994998">
        <w:rPr>
          <w:rFonts w:ascii="Roboto" w:eastAsia="Arial" w:hAnsi="Roboto" w:cs="Arial"/>
        </w:rPr>
        <w:t xml:space="preserve"> recent</w:t>
      </w:r>
      <w:r w:rsidRPr="00994998">
        <w:rPr>
          <w:rFonts w:ascii="Roboto" w:eastAsia="Arial" w:hAnsi="Roboto" w:cs="Arial"/>
        </w:rPr>
        <w:t xml:space="preserve"> </w:t>
      </w:r>
      <w:r w:rsidR="005F314A" w:rsidRPr="00994998">
        <w:rPr>
          <w:rFonts w:ascii="Roboto" w:eastAsia="Arial" w:hAnsi="Roboto" w:cs="Arial"/>
        </w:rPr>
        <w:t>COVID-19</w:t>
      </w:r>
      <w:r w:rsidRPr="00994998">
        <w:rPr>
          <w:rFonts w:ascii="Roboto" w:eastAsia="Arial" w:hAnsi="Roboto" w:cs="Arial"/>
        </w:rPr>
        <w:t xml:space="preserve"> </w:t>
      </w:r>
      <w:r w:rsidR="005F314A" w:rsidRPr="00994998">
        <w:rPr>
          <w:rFonts w:ascii="Roboto" w:eastAsia="Arial" w:hAnsi="Roboto" w:cs="Arial"/>
        </w:rPr>
        <w:t>p</w:t>
      </w:r>
      <w:r w:rsidR="00895F85" w:rsidRPr="00994998">
        <w:rPr>
          <w:rFonts w:ascii="Roboto" w:eastAsia="Arial" w:hAnsi="Roboto" w:cs="Arial"/>
        </w:rPr>
        <w:t xml:space="preserve">ublic health emergency have created </w:t>
      </w:r>
      <w:r w:rsidRPr="00994998">
        <w:rPr>
          <w:rFonts w:ascii="Roboto" w:eastAsia="Arial" w:hAnsi="Roboto" w:cs="Arial"/>
        </w:rPr>
        <w:t xml:space="preserve">an opportunity for use of alternative </w:t>
      </w:r>
      <w:r w:rsidR="00895F85" w:rsidRPr="00994998">
        <w:rPr>
          <w:rFonts w:ascii="Roboto" w:eastAsia="Arial" w:hAnsi="Roboto" w:cs="Arial"/>
        </w:rPr>
        <w:t xml:space="preserve">delivery </w:t>
      </w:r>
      <w:r w:rsidRPr="00994998">
        <w:rPr>
          <w:rFonts w:ascii="Roboto" w:eastAsia="Arial" w:hAnsi="Roboto" w:cs="Arial"/>
        </w:rPr>
        <w:t xml:space="preserve">models for ensuring </w:t>
      </w:r>
      <w:r w:rsidR="00895F85" w:rsidRPr="00994998">
        <w:rPr>
          <w:rFonts w:ascii="Roboto" w:eastAsia="Arial" w:hAnsi="Roboto" w:cs="Arial"/>
        </w:rPr>
        <w:t xml:space="preserve">patient </w:t>
      </w:r>
      <w:r w:rsidRPr="00994998">
        <w:rPr>
          <w:rFonts w:ascii="Roboto" w:eastAsia="Arial" w:hAnsi="Roboto" w:cs="Arial"/>
        </w:rPr>
        <w:t>access to contraception.</w:t>
      </w:r>
      <w:r w:rsidRPr="00994998">
        <w:rPr>
          <w:rFonts w:ascii="Roboto" w:eastAsia="Arial" w:hAnsi="Roboto" w:cs="Arial"/>
          <w:vertAlign w:val="superscript"/>
        </w:rPr>
        <w:footnoteReference w:id="1"/>
      </w:r>
      <w:r w:rsidRPr="00994998">
        <w:rPr>
          <w:rFonts w:ascii="Roboto" w:eastAsia="Arial" w:hAnsi="Roboto" w:cs="Arial"/>
        </w:rPr>
        <w:t xml:space="preserve"> </w:t>
      </w:r>
      <w:r w:rsidR="006760E1" w:rsidRPr="00994998">
        <w:rPr>
          <w:rFonts w:ascii="Roboto" w:eastAsia="Arial" w:hAnsi="Roboto" w:cs="Arial"/>
        </w:rPr>
        <w:t xml:space="preserve">Effective </w:t>
      </w:r>
      <w:r w:rsidR="006760E1" w:rsidRPr="00994998">
        <w:rPr>
          <w:rFonts w:ascii="Roboto" w:eastAsia="Roboto" w:hAnsi="Roboto" w:cs="Roboto"/>
          <w:color w:val="5B9BD5"/>
        </w:rPr>
        <w:t>[date]</w:t>
      </w:r>
      <w:r w:rsidR="006760E1" w:rsidRPr="00994998">
        <w:rPr>
          <w:rFonts w:ascii="Roboto" w:eastAsia="Roboto" w:hAnsi="Roboto" w:cs="Roboto"/>
          <w:color w:val="000000" w:themeColor="text1"/>
        </w:rPr>
        <w:t>,</w:t>
      </w:r>
      <w:r w:rsidR="006760E1" w:rsidRPr="00994998">
        <w:rPr>
          <w:rFonts w:ascii="Roboto" w:eastAsia="Roboto" w:hAnsi="Roboto" w:cs="Roboto"/>
          <w:color w:val="5B9BD5"/>
        </w:rPr>
        <w:t xml:space="preserve"> [Name of health center or system] </w:t>
      </w:r>
      <w:r w:rsidR="00C45BCD">
        <w:rPr>
          <w:rFonts w:ascii="Roboto" w:eastAsia="Roboto" w:hAnsi="Roboto" w:cs="Roboto"/>
          <w:color w:val="000000" w:themeColor="text1"/>
        </w:rPr>
        <w:t xml:space="preserve">offers </w:t>
      </w:r>
      <w:r w:rsidR="00497580" w:rsidRPr="00994998">
        <w:rPr>
          <w:rFonts w:ascii="Roboto" w:eastAsia="Arial" w:hAnsi="Roboto" w:cs="Arial"/>
        </w:rPr>
        <w:t>DMPA</w:t>
      </w:r>
      <w:r w:rsidRPr="00994998">
        <w:rPr>
          <w:rFonts w:ascii="Roboto" w:eastAsia="Arial" w:hAnsi="Roboto" w:cs="Arial"/>
        </w:rPr>
        <w:t xml:space="preserve"> SQ to patients for self</w:t>
      </w:r>
      <w:r w:rsidR="00595944" w:rsidRPr="00994998">
        <w:rPr>
          <w:rFonts w:ascii="Roboto" w:eastAsia="Arial" w:hAnsi="Roboto" w:cs="Arial"/>
        </w:rPr>
        <w:t>-</w:t>
      </w:r>
      <w:r w:rsidR="006760E1" w:rsidRPr="00994998">
        <w:rPr>
          <w:rFonts w:ascii="Roboto" w:eastAsia="Arial" w:hAnsi="Roboto" w:cs="Arial"/>
        </w:rPr>
        <w:t xml:space="preserve">administration </w:t>
      </w:r>
      <w:r w:rsidRPr="00994998">
        <w:rPr>
          <w:rFonts w:ascii="Roboto" w:eastAsia="Arial" w:hAnsi="Roboto" w:cs="Arial"/>
        </w:rPr>
        <w:t xml:space="preserve">as a </w:t>
      </w:r>
      <w:r w:rsidR="00895F85" w:rsidRPr="00994998">
        <w:rPr>
          <w:rFonts w:ascii="Roboto" w:eastAsia="Arial" w:hAnsi="Roboto" w:cs="Arial"/>
        </w:rPr>
        <w:t xml:space="preserve">strategy </w:t>
      </w:r>
      <w:r w:rsidRPr="00994998">
        <w:rPr>
          <w:rFonts w:ascii="Roboto" w:eastAsia="Arial" w:hAnsi="Roboto" w:cs="Arial"/>
        </w:rPr>
        <w:t>to reduce the need for in-person</w:t>
      </w:r>
      <w:r w:rsidR="00A30ACF" w:rsidRPr="00994998">
        <w:rPr>
          <w:rFonts w:ascii="Roboto" w:eastAsia="Arial" w:hAnsi="Roboto" w:cs="Arial"/>
        </w:rPr>
        <w:t xml:space="preserve"> </w:t>
      </w:r>
      <w:r w:rsidRPr="00994998">
        <w:rPr>
          <w:rFonts w:ascii="Roboto" w:eastAsia="Arial" w:hAnsi="Roboto" w:cs="Arial"/>
        </w:rPr>
        <w:t xml:space="preserve">visits and remove barriers </w:t>
      </w:r>
      <w:r w:rsidR="00895F85" w:rsidRPr="00994998">
        <w:rPr>
          <w:rFonts w:ascii="Roboto" w:eastAsia="Arial" w:hAnsi="Roboto" w:cs="Arial"/>
        </w:rPr>
        <w:t>that patients may encounter when</w:t>
      </w:r>
      <w:r w:rsidRPr="00994998">
        <w:rPr>
          <w:rFonts w:ascii="Roboto" w:eastAsia="Arial" w:hAnsi="Roboto" w:cs="Arial"/>
        </w:rPr>
        <w:t xml:space="preserve"> accessing </w:t>
      </w:r>
      <w:r w:rsidR="00C45BCD">
        <w:rPr>
          <w:rFonts w:ascii="Roboto" w:eastAsia="Arial" w:hAnsi="Roboto" w:cs="Arial"/>
        </w:rPr>
        <w:t xml:space="preserve">the </w:t>
      </w:r>
      <w:r w:rsidR="006760E1" w:rsidRPr="00994998">
        <w:rPr>
          <w:rFonts w:ascii="Roboto" w:eastAsia="Arial" w:hAnsi="Roboto" w:cs="Arial"/>
        </w:rPr>
        <w:t xml:space="preserve">initiation of this method and </w:t>
      </w:r>
      <w:r w:rsidRPr="00994998">
        <w:rPr>
          <w:rFonts w:ascii="Roboto" w:eastAsia="Arial" w:hAnsi="Roboto" w:cs="Arial"/>
        </w:rPr>
        <w:t xml:space="preserve">reinjections. </w:t>
      </w:r>
    </w:p>
    <w:p w14:paraId="4C596897" w14:textId="77777777" w:rsidR="00350238" w:rsidRPr="00994998" w:rsidRDefault="00350238" w:rsidP="00994998">
      <w:pPr>
        <w:widowControl w:val="0"/>
        <w:ind w:right="110"/>
        <w:rPr>
          <w:rFonts w:ascii="Roboto" w:eastAsia="Arial" w:hAnsi="Roboto" w:cs="Arial"/>
        </w:rPr>
      </w:pPr>
    </w:p>
    <w:p w14:paraId="1D0E54C1" w14:textId="4F44EADF" w:rsidR="00350238" w:rsidRPr="00994998" w:rsidRDefault="00647DEF" w:rsidP="00994998">
      <w:pPr>
        <w:widowControl w:val="0"/>
        <w:ind w:right="9"/>
        <w:rPr>
          <w:rFonts w:ascii="Roboto" w:eastAsia="Arial" w:hAnsi="Roboto" w:cs="Arial"/>
          <w:vertAlign w:val="superscript"/>
        </w:rPr>
      </w:pPr>
      <w:r w:rsidRPr="00994998">
        <w:rPr>
          <w:rFonts w:ascii="Roboto" w:eastAsia="Arial" w:hAnsi="Roboto" w:cs="Arial"/>
        </w:rPr>
        <w:t>DMPA SQ was approved by the Food &amp; Drug Administration (FDA) in 2004</w:t>
      </w:r>
      <w:r w:rsidR="00A30ACF" w:rsidRPr="00994998">
        <w:rPr>
          <w:rFonts w:ascii="Roboto" w:eastAsia="Arial" w:hAnsi="Roboto" w:cs="Arial"/>
        </w:rPr>
        <w:t>. C</w:t>
      </w:r>
      <w:r w:rsidRPr="00994998">
        <w:rPr>
          <w:rFonts w:ascii="Roboto" w:eastAsia="Arial" w:hAnsi="Roboto" w:cs="Arial"/>
        </w:rPr>
        <w:t>urrent labeling states</w:t>
      </w:r>
      <w:r w:rsidR="00A30ACF" w:rsidRPr="00994998">
        <w:rPr>
          <w:rFonts w:ascii="Roboto" w:eastAsia="Arial" w:hAnsi="Roboto" w:cs="Arial"/>
        </w:rPr>
        <w:t>,</w:t>
      </w:r>
      <w:r w:rsidRPr="00994998">
        <w:rPr>
          <w:rFonts w:ascii="Roboto" w:eastAsia="Arial" w:hAnsi="Roboto" w:cs="Arial"/>
        </w:rPr>
        <w:t xml:space="preserve"> "Depo SQ </w:t>
      </w:r>
      <w:r w:rsidR="00C50835">
        <w:rPr>
          <w:rFonts w:ascii="Roboto" w:eastAsia="Arial" w:hAnsi="Roboto" w:cs="Arial"/>
        </w:rPr>
        <w:t>P</w:t>
      </w:r>
      <w:r w:rsidRPr="00994998">
        <w:rPr>
          <w:rFonts w:ascii="Roboto" w:eastAsia="Arial" w:hAnsi="Roboto" w:cs="Arial"/>
        </w:rPr>
        <w:t>rovera 104 is only for subcutaneous administration and is only to be administered by a healthcare professional</w:t>
      </w:r>
      <w:r w:rsidR="00497580" w:rsidRPr="00994998">
        <w:rPr>
          <w:rFonts w:ascii="Roboto" w:eastAsia="Arial" w:hAnsi="Roboto" w:cs="Arial"/>
        </w:rPr>
        <w:t>.</w:t>
      </w:r>
      <w:r w:rsidRPr="00994998">
        <w:rPr>
          <w:rFonts w:ascii="Roboto" w:eastAsia="Arial" w:hAnsi="Roboto" w:cs="Arial"/>
        </w:rPr>
        <w:t>”</w:t>
      </w:r>
      <w:r w:rsidRPr="00994998">
        <w:rPr>
          <w:rFonts w:ascii="Roboto" w:eastAsia="Arial" w:hAnsi="Roboto" w:cs="Arial"/>
          <w:vertAlign w:val="superscript"/>
        </w:rPr>
        <w:footnoteReference w:id="2"/>
      </w:r>
      <w:r w:rsidRPr="00994998">
        <w:rPr>
          <w:rFonts w:ascii="Roboto" w:eastAsia="Arial" w:hAnsi="Roboto" w:cs="Arial"/>
        </w:rPr>
        <w:t xml:space="preserve"> </w:t>
      </w:r>
      <w:r w:rsidR="00572F75">
        <w:rPr>
          <w:rFonts w:ascii="Roboto" w:eastAsia="Arial" w:hAnsi="Roboto" w:cs="Arial"/>
        </w:rPr>
        <w:t>Consequently</w:t>
      </w:r>
      <w:r w:rsidR="006760E1" w:rsidRPr="00994998">
        <w:rPr>
          <w:rFonts w:ascii="Roboto" w:eastAsia="Arial" w:hAnsi="Roboto" w:cs="Arial"/>
        </w:rPr>
        <w:t xml:space="preserve">, </w:t>
      </w:r>
      <w:r w:rsidRPr="00994998">
        <w:rPr>
          <w:rFonts w:ascii="Roboto" w:eastAsia="Arial" w:hAnsi="Roboto" w:cs="Arial"/>
        </w:rPr>
        <w:t>prescri</w:t>
      </w:r>
      <w:r w:rsidR="006760E1" w:rsidRPr="00994998">
        <w:rPr>
          <w:rFonts w:ascii="Roboto" w:eastAsia="Arial" w:hAnsi="Roboto" w:cs="Arial"/>
        </w:rPr>
        <w:t>ption of DMPA SQ</w:t>
      </w:r>
      <w:r w:rsidRPr="00994998">
        <w:rPr>
          <w:rFonts w:ascii="Roboto" w:eastAsia="Arial" w:hAnsi="Roboto" w:cs="Arial"/>
        </w:rPr>
        <w:t xml:space="preserve"> to a patient for self</w:t>
      </w:r>
      <w:r w:rsidR="00595944" w:rsidRPr="00994998">
        <w:rPr>
          <w:rFonts w:ascii="Roboto" w:eastAsia="Arial" w:hAnsi="Roboto" w:cs="Arial"/>
        </w:rPr>
        <w:t>-</w:t>
      </w:r>
      <w:r w:rsidR="006760E1" w:rsidRPr="00994998">
        <w:rPr>
          <w:rFonts w:ascii="Roboto" w:eastAsia="Arial" w:hAnsi="Roboto" w:cs="Arial"/>
        </w:rPr>
        <w:t xml:space="preserve">administration </w:t>
      </w:r>
      <w:r w:rsidRPr="00994998">
        <w:rPr>
          <w:rFonts w:ascii="Roboto" w:eastAsia="Arial" w:hAnsi="Roboto" w:cs="Arial"/>
        </w:rPr>
        <w:t>is considered an “off-label” use</w:t>
      </w:r>
      <w:r w:rsidR="00AE7C1D">
        <w:rPr>
          <w:rFonts w:ascii="Roboto" w:eastAsia="Arial" w:hAnsi="Roboto" w:cs="Arial"/>
        </w:rPr>
        <w:t>. However,</w:t>
      </w:r>
      <w:r w:rsidR="00B8272D" w:rsidRPr="00994998">
        <w:rPr>
          <w:rFonts w:ascii="Roboto" w:eastAsia="Arial" w:hAnsi="Roboto" w:cs="Arial"/>
        </w:rPr>
        <w:t xml:space="preserve"> </w:t>
      </w:r>
      <w:r w:rsidRPr="00994998">
        <w:rPr>
          <w:rFonts w:ascii="Roboto" w:eastAsia="Arial" w:hAnsi="Roboto" w:cs="Arial"/>
        </w:rPr>
        <w:t>several studies have demonstrated the safety and feasibility of self-administered DMPA SQ.</w:t>
      </w:r>
      <w:r w:rsidR="006760E1" w:rsidRPr="00994998">
        <w:rPr>
          <w:rFonts w:ascii="Roboto" w:eastAsia="Arial" w:hAnsi="Roboto" w:cs="Arial"/>
          <w:vertAlign w:val="superscript"/>
        </w:rPr>
        <w:footnoteReference w:id="3"/>
      </w:r>
      <w:r w:rsidR="004743EE" w:rsidRPr="004743EE">
        <w:rPr>
          <w:rFonts w:ascii="Roboto" w:eastAsia="Arial" w:hAnsi="Roboto" w:cs="Arial"/>
          <w:vertAlign w:val="superscript"/>
        </w:rPr>
        <w:t>,</w:t>
      </w:r>
      <w:r w:rsidRPr="00994998">
        <w:rPr>
          <w:rFonts w:ascii="Roboto" w:eastAsia="Arial" w:hAnsi="Roboto" w:cs="Arial"/>
          <w:vertAlign w:val="superscript"/>
        </w:rPr>
        <w:footnoteReference w:id="4"/>
      </w:r>
      <w:r w:rsidRPr="00994998">
        <w:rPr>
          <w:rFonts w:ascii="Roboto" w:eastAsia="Arial" w:hAnsi="Roboto" w:cs="Arial"/>
          <w:vertAlign w:val="superscript"/>
        </w:rPr>
        <w:t xml:space="preserve"> </w:t>
      </w:r>
    </w:p>
    <w:p w14:paraId="13418935" w14:textId="54397E2F" w:rsidR="00F26ED7" w:rsidRPr="00994998" w:rsidRDefault="00F26ED7" w:rsidP="00994998">
      <w:pPr>
        <w:widowControl w:val="0"/>
        <w:ind w:right="9"/>
        <w:rPr>
          <w:rFonts w:ascii="Roboto" w:eastAsia="Arial" w:hAnsi="Roboto" w:cs="Arial"/>
          <w:vertAlign w:val="superscript"/>
        </w:rPr>
      </w:pPr>
    </w:p>
    <w:p w14:paraId="756B10DA" w14:textId="23F0E0B4" w:rsidR="00350238" w:rsidRPr="00994998" w:rsidRDefault="00412122" w:rsidP="00412122">
      <w:pPr>
        <w:rPr>
          <w:rFonts w:ascii="Roboto" w:eastAsia="Arial" w:hAnsi="Roboto" w:cs="Arial"/>
          <w:i/>
          <w:sz w:val="28"/>
          <w:szCs w:val="28"/>
          <w:highlight w:val="yellow"/>
        </w:rPr>
      </w:pPr>
      <w:r>
        <w:rPr>
          <w:rFonts w:ascii="Roboto" w:eastAsia="Roboto Black" w:hAnsi="Roboto" w:cs="Roboto Black"/>
          <w:b/>
          <w:smallCaps/>
          <w:color w:val="000000"/>
          <w:sz w:val="35"/>
          <w:szCs w:val="35"/>
        </w:rPr>
        <w:t>Product Information and Use</w:t>
      </w:r>
    </w:p>
    <w:p w14:paraId="5A4674A8" w14:textId="77777777" w:rsidR="00350238" w:rsidRPr="00994998" w:rsidRDefault="00350238" w:rsidP="00994998">
      <w:pPr>
        <w:shd w:val="clear" w:color="auto" w:fill="FFFFFF"/>
        <w:rPr>
          <w:rFonts w:ascii="Roboto" w:eastAsia="Arial" w:hAnsi="Roboto" w:cs="Arial"/>
        </w:rPr>
      </w:pPr>
    </w:p>
    <w:p w14:paraId="09A75B48" w14:textId="75EC3F88" w:rsidR="00895F85" w:rsidRPr="00994998" w:rsidRDefault="006760E1" w:rsidP="00994998">
      <w:pPr>
        <w:shd w:val="clear" w:color="auto" w:fill="FFFFFF"/>
        <w:rPr>
          <w:rFonts w:ascii="Roboto" w:eastAsia="Arial" w:hAnsi="Roboto" w:cs="Arial"/>
          <w:b/>
          <w:color w:val="000000" w:themeColor="text1"/>
        </w:rPr>
      </w:pPr>
      <w:r w:rsidRPr="00994998">
        <w:rPr>
          <w:rFonts w:ascii="Roboto" w:eastAsia="Arial" w:hAnsi="Roboto" w:cs="Arial"/>
          <w:b/>
          <w:color w:val="000000" w:themeColor="text1"/>
        </w:rPr>
        <w:t>Candidates for DMPA SQ</w:t>
      </w:r>
    </w:p>
    <w:p w14:paraId="2DDE8D1F" w14:textId="76A9DCDC" w:rsidR="00D81E48" w:rsidRPr="00994998" w:rsidRDefault="00D81E48" w:rsidP="00994998">
      <w:pPr>
        <w:rPr>
          <w:rFonts w:ascii="Roboto" w:eastAsia="Arial" w:hAnsi="Roboto" w:cs="Arial"/>
        </w:rPr>
      </w:pPr>
      <w:r w:rsidRPr="00994998">
        <w:rPr>
          <w:rFonts w:ascii="Roboto" w:eastAsia="Arial" w:hAnsi="Roboto" w:cs="Arial"/>
        </w:rPr>
        <w:t xml:space="preserve">DMPA SQ can be used by patients </w:t>
      </w:r>
      <w:r w:rsidR="00D7150C">
        <w:rPr>
          <w:rFonts w:ascii="Roboto" w:eastAsia="Arial" w:hAnsi="Roboto" w:cs="Arial"/>
        </w:rPr>
        <w:t>that</w:t>
      </w:r>
      <w:r w:rsidRPr="00994998">
        <w:rPr>
          <w:rFonts w:ascii="Roboto" w:eastAsia="Arial" w:hAnsi="Roboto" w:cs="Arial"/>
        </w:rPr>
        <w:t xml:space="preserve"> are new to DMPA or by patients who currently receive DMPA 150 mg IM and want to switch to this delivery route</w:t>
      </w:r>
      <w:r w:rsidR="00572F75">
        <w:rPr>
          <w:rFonts w:ascii="Roboto" w:eastAsia="Arial" w:hAnsi="Roboto" w:cs="Arial"/>
        </w:rPr>
        <w:t xml:space="preserve"> </w:t>
      </w:r>
      <w:r w:rsidR="002F4319">
        <w:rPr>
          <w:rFonts w:ascii="Roboto" w:eastAsia="Arial" w:hAnsi="Roboto" w:cs="Arial"/>
        </w:rPr>
        <w:t xml:space="preserve">after learning </w:t>
      </w:r>
      <w:r w:rsidRPr="00994998">
        <w:rPr>
          <w:rFonts w:ascii="Roboto" w:eastAsia="Arial" w:hAnsi="Roboto" w:cs="Arial"/>
        </w:rPr>
        <w:t xml:space="preserve">how to </w:t>
      </w:r>
      <w:r w:rsidR="002F4319">
        <w:rPr>
          <w:rFonts w:ascii="Roboto" w:eastAsia="Arial" w:hAnsi="Roboto" w:cs="Arial"/>
        </w:rPr>
        <w:t>self-</w:t>
      </w:r>
      <w:r w:rsidR="00884EBB">
        <w:rPr>
          <w:rFonts w:ascii="Roboto" w:eastAsia="Arial" w:hAnsi="Roboto" w:cs="Arial"/>
        </w:rPr>
        <w:t>administer</w:t>
      </w:r>
      <w:r w:rsidRPr="00994998">
        <w:rPr>
          <w:rFonts w:ascii="Roboto" w:eastAsia="Arial" w:hAnsi="Roboto" w:cs="Arial"/>
        </w:rPr>
        <w:t>. Patients who have previous experience with self-</w:t>
      </w:r>
      <w:r w:rsidR="00F707EE" w:rsidRPr="00994998">
        <w:rPr>
          <w:rFonts w:ascii="Roboto" w:eastAsia="Arial" w:hAnsi="Roboto" w:cs="Arial"/>
        </w:rPr>
        <w:t>administration</w:t>
      </w:r>
      <w:r w:rsidRPr="00994998">
        <w:rPr>
          <w:rFonts w:ascii="Roboto" w:eastAsia="Arial" w:hAnsi="Roboto" w:cs="Arial"/>
        </w:rPr>
        <w:t xml:space="preserve"> of other </w:t>
      </w:r>
      <w:r w:rsidR="002F4319">
        <w:rPr>
          <w:rFonts w:ascii="Roboto" w:eastAsia="Arial" w:hAnsi="Roboto" w:cs="Arial"/>
        </w:rPr>
        <w:t xml:space="preserve">injected </w:t>
      </w:r>
      <w:r w:rsidRPr="00994998">
        <w:rPr>
          <w:rFonts w:ascii="Roboto" w:eastAsia="Arial" w:hAnsi="Roboto" w:cs="Arial"/>
        </w:rPr>
        <w:t>drugs (such as insulin or drugs for multiple sclerosis) are good candidates</w:t>
      </w:r>
      <w:r w:rsidR="00994998" w:rsidRPr="00994998">
        <w:rPr>
          <w:rFonts w:ascii="Roboto" w:eastAsia="Arial" w:hAnsi="Roboto" w:cs="Arial"/>
        </w:rPr>
        <w:t xml:space="preserve"> for </w:t>
      </w:r>
      <w:r w:rsidR="00AE7C1D">
        <w:rPr>
          <w:rFonts w:ascii="Roboto" w:eastAsia="Arial" w:hAnsi="Roboto" w:cs="Arial"/>
        </w:rPr>
        <w:t xml:space="preserve">self-administered </w:t>
      </w:r>
      <w:r w:rsidR="00994998" w:rsidRPr="00994998">
        <w:rPr>
          <w:rFonts w:ascii="Roboto" w:eastAsia="Arial" w:hAnsi="Roboto" w:cs="Arial"/>
        </w:rPr>
        <w:t>DMPA SQ</w:t>
      </w:r>
      <w:r w:rsidRPr="00994998">
        <w:rPr>
          <w:rFonts w:ascii="Roboto" w:eastAsia="Arial" w:hAnsi="Roboto" w:cs="Arial"/>
        </w:rPr>
        <w:t xml:space="preserve">. Providers should use their clinical judgement to determine </w:t>
      </w:r>
      <w:r w:rsidRPr="00994998">
        <w:rPr>
          <w:rFonts w:ascii="Roboto" w:eastAsia="Arial" w:hAnsi="Roboto" w:cs="Arial"/>
        </w:rPr>
        <w:lastRenderedPageBreak/>
        <w:t xml:space="preserve">whether this method of delivery is appropriate for a specific patient and document this decision in the </w:t>
      </w:r>
      <w:r w:rsidR="00994998" w:rsidRPr="00994998">
        <w:rPr>
          <w:rFonts w:ascii="Roboto" w:eastAsia="Arial" w:hAnsi="Roboto" w:cs="Arial"/>
        </w:rPr>
        <w:t xml:space="preserve">patient’s </w:t>
      </w:r>
      <w:r w:rsidRPr="00994998">
        <w:rPr>
          <w:rFonts w:ascii="Roboto" w:eastAsia="Arial" w:hAnsi="Roboto" w:cs="Arial"/>
        </w:rPr>
        <w:t>medical record.</w:t>
      </w:r>
    </w:p>
    <w:p w14:paraId="42AF4BCD" w14:textId="3ED495FC" w:rsidR="00D81E48" w:rsidRDefault="00D81E48" w:rsidP="00994998">
      <w:pPr>
        <w:shd w:val="clear" w:color="auto" w:fill="FFFFFF"/>
        <w:rPr>
          <w:rFonts w:ascii="Roboto" w:eastAsia="Arial" w:hAnsi="Roboto" w:cs="Arial"/>
          <w:b/>
        </w:rPr>
      </w:pPr>
    </w:p>
    <w:p w14:paraId="7C8AC520" w14:textId="77777777" w:rsidR="002F4319" w:rsidRPr="00994998" w:rsidRDefault="002F4319" w:rsidP="00994998">
      <w:pPr>
        <w:shd w:val="clear" w:color="auto" w:fill="FFFFFF"/>
        <w:rPr>
          <w:rFonts w:ascii="Roboto" w:eastAsia="Arial" w:hAnsi="Roboto" w:cs="Arial"/>
          <w:b/>
        </w:rPr>
      </w:pPr>
    </w:p>
    <w:p w14:paraId="0D6C860B" w14:textId="77777777" w:rsidR="00C45BCD" w:rsidRPr="00994998" w:rsidRDefault="00C45BCD" w:rsidP="00C45BCD">
      <w:pPr>
        <w:rPr>
          <w:rFonts w:ascii="Roboto" w:eastAsia="Arial" w:hAnsi="Roboto" w:cs="Arial"/>
          <w:b/>
        </w:rPr>
      </w:pPr>
      <w:r w:rsidRPr="00994998">
        <w:rPr>
          <w:rFonts w:ascii="Roboto" w:eastAsia="Arial" w:hAnsi="Roboto" w:cs="Arial"/>
          <w:b/>
        </w:rPr>
        <w:t>Specific Populations</w:t>
      </w:r>
    </w:p>
    <w:p w14:paraId="3DDF5A2C" w14:textId="5B6C4657" w:rsidR="00B8272D" w:rsidRPr="00A433E5" w:rsidRDefault="00497580" w:rsidP="00BA73D7">
      <w:pPr>
        <w:pStyle w:val="ListParagraph"/>
        <w:numPr>
          <w:ilvl w:val="0"/>
          <w:numId w:val="24"/>
        </w:numPr>
        <w:rPr>
          <w:rFonts w:ascii="Roboto" w:eastAsia="Arial" w:hAnsi="Roboto" w:cs="Arial"/>
        </w:rPr>
      </w:pPr>
      <w:r w:rsidRPr="00BA73D7">
        <w:rPr>
          <w:rFonts w:ascii="Roboto" w:eastAsia="Arial" w:hAnsi="Roboto" w:cs="Arial"/>
        </w:rPr>
        <w:t>DMPA</w:t>
      </w:r>
      <w:r w:rsidR="00895F85" w:rsidRPr="00BA73D7">
        <w:rPr>
          <w:rFonts w:ascii="Roboto" w:eastAsia="Arial" w:hAnsi="Roboto" w:cs="Arial"/>
        </w:rPr>
        <w:t xml:space="preserve"> SQ can be used by women of all ages, including adolescents.</w:t>
      </w:r>
    </w:p>
    <w:p w14:paraId="7F521D35" w14:textId="3EF49BEF" w:rsidR="00895F85" w:rsidRPr="00994998" w:rsidRDefault="00AE7C1D" w:rsidP="00994998">
      <w:pPr>
        <w:pStyle w:val="ListParagraph"/>
        <w:numPr>
          <w:ilvl w:val="0"/>
          <w:numId w:val="15"/>
        </w:numPr>
        <w:rPr>
          <w:rFonts w:ascii="Roboto" w:eastAsia="Arial" w:hAnsi="Roboto" w:cs="Arial"/>
        </w:rPr>
      </w:pPr>
      <w:r>
        <w:rPr>
          <w:rFonts w:ascii="Roboto" w:eastAsia="Arial" w:hAnsi="Roboto" w:cs="Arial"/>
        </w:rPr>
        <w:t>B</w:t>
      </w:r>
      <w:r w:rsidRPr="00994998">
        <w:rPr>
          <w:rFonts w:ascii="Roboto" w:eastAsia="Arial" w:hAnsi="Roboto" w:cs="Arial"/>
        </w:rPr>
        <w:t xml:space="preserve">ody </w:t>
      </w:r>
      <w:r>
        <w:rPr>
          <w:rFonts w:ascii="Roboto" w:eastAsia="Arial" w:hAnsi="Roboto" w:cs="Arial"/>
        </w:rPr>
        <w:t>w</w:t>
      </w:r>
      <w:r w:rsidRPr="00994998">
        <w:rPr>
          <w:rFonts w:ascii="Roboto" w:eastAsia="Arial" w:hAnsi="Roboto" w:cs="Arial"/>
        </w:rPr>
        <w:t>eight</w:t>
      </w:r>
      <w:r w:rsidR="00895F85" w:rsidRPr="00994998">
        <w:rPr>
          <w:rFonts w:ascii="Roboto" w:eastAsia="Arial" w:hAnsi="Roboto" w:cs="Arial"/>
        </w:rPr>
        <w:t xml:space="preserve">: No dosage adjustment of </w:t>
      </w:r>
      <w:r w:rsidR="00497580" w:rsidRPr="00994998">
        <w:rPr>
          <w:rFonts w:ascii="Roboto" w:eastAsia="Arial" w:hAnsi="Roboto" w:cs="Arial"/>
        </w:rPr>
        <w:t>DMPA</w:t>
      </w:r>
      <w:r w:rsidR="00895F85" w:rsidRPr="00994998">
        <w:rPr>
          <w:rFonts w:ascii="Roboto" w:eastAsia="Arial" w:hAnsi="Roboto" w:cs="Arial"/>
        </w:rPr>
        <w:t xml:space="preserve"> SQ is necessary based on body weight.</w:t>
      </w:r>
    </w:p>
    <w:p w14:paraId="6810C738" w14:textId="77777777" w:rsidR="00895F85" w:rsidRPr="00994998" w:rsidRDefault="00895F85" w:rsidP="00994998">
      <w:pPr>
        <w:shd w:val="clear" w:color="auto" w:fill="FFFFFF"/>
        <w:rPr>
          <w:rFonts w:ascii="Roboto" w:eastAsia="Arial" w:hAnsi="Roboto" w:cs="Arial"/>
          <w:b/>
        </w:rPr>
      </w:pPr>
    </w:p>
    <w:p w14:paraId="124EB30B" w14:textId="77777777" w:rsidR="00350238" w:rsidRPr="00994998" w:rsidRDefault="00647DEF" w:rsidP="00994998">
      <w:pPr>
        <w:rPr>
          <w:rFonts w:ascii="Roboto" w:eastAsia="Arial" w:hAnsi="Roboto" w:cs="Arial"/>
          <w:b/>
        </w:rPr>
      </w:pPr>
      <w:r w:rsidRPr="00994998">
        <w:rPr>
          <w:rFonts w:ascii="Roboto" w:eastAsia="Arial" w:hAnsi="Roboto" w:cs="Arial"/>
          <w:b/>
        </w:rPr>
        <w:t>Typical Use</w:t>
      </w:r>
    </w:p>
    <w:p w14:paraId="703764BD" w14:textId="21C02CCC" w:rsidR="00350238" w:rsidRPr="00994998" w:rsidRDefault="00647DEF" w:rsidP="00994998">
      <w:pPr>
        <w:shd w:val="clear" w:color="auto" w:fill="FFFFFF"/>
        <w:rPr>
          <w:rFonts w:ascii="Roboto" w:eastAsia="Arial" w:hAnsi="Roboto" w:cs="Arial"/>
        </w:rPr>
      </w:pPr>
      <w:r w:rsidRPr="00994998">
        <w:rPr>
          <w:rFonts w:ascii="Roboto" w:eastAsia="Arial" w:hAnsi="Roboto" w:cs="Arial"/>
        </w:rPr>
        <w:t xml:space="preserve">Approximately </w:t>
      </w:r>
      <w:r w:rsidR="00EA3FC7" w:rsidRPr="00994998">
        <w:rPr>
          <w:rFonts w:ascii="Roboto" w:eastAsia="Arial" w:hAnsi="Roboto" w:cs="Arial"/>
        </w:rPr>
        <w:t xml:space="preserve">4 </w:t>
      </w:r>
      <w:r w:rsidRPr="00994998">
        <w:rPr>
          <w:rFonts w:ascii="Roboto" w:eastAsia="Arial" w:hAnsi="Roboto" w:cs="Arial"/>
        </w:rPr>
        <w:t xml:space="preserve">out of 100 women will become pregnant in the first year of use of </w:t>
      </w:r>
      <w:r w:rsidR="00497580" w:rsidRPr="00994998">
        <w:rPr>
          <w:rFonts w:ascii="Roboto" w:eastAsia="Arial" w:hAnsi="Roboto" w:cs="Arial"/>
        </w:rPr>
        <w:t>DMPA</w:t>
      </w:r>
      <w:r w:rsidRPr="00994998">
        <w:rPr>
          <w:rFonts w:ascii="Roboto" w:eastAsia="Arial" w:hAnsi="Roboto" w:cs="Arial"/>
        </w:rPr>
        <w:t xml:space="preserve"> SQ with typical use.</w:t>
      </w:r>
      <w:r w:rsidR="00BE588F" w:rsidRPr="00994998">
        <w:rPr>
          <w:rStyle w:val="FootnoteReference"/>
          <w:rFonts w:ascii="Roboto" w:eastAsia="Arial" w:hAnsi="Roboto" w:cs="Arial"/>
        </w:rPr>
        <w:footnoteReference w:id="5"/>
      </w:r>
    </w:p>
    <w:p w14:paraId="6E476F57" w14:textId="77777777" w:rsidR="00994998" w:rsidRPr="00994998" w:rsidRDefault="00994998" w:rsidP="00994998">
      <w:pPr>
        <w:rPr>
          <w:rFonts w:ascii="Roboto" w:eastAsia="Arial" w:hAnsi="Roboto" w:cs="Arial"/>
          <w:b/>
        </w:rPr>
      </w:pPr>
    </w:p>
    <w:p w14:paraId="55118506" w14:textId="77777777" w:rsidR="00C16EFE" w:rsidRPr="00BA73D7" w:rsidRDefault="00C16EFE" w:rsidP="00C16EFE">
      <w:pPr>
        <w:rPr>
          <w:rFonts w:ascii="Arial" w:hAnsi="Arial" w:cs="Arial"/>
          <w:b/>
          <w:bCs/>
        </w:rPr>
      </w:pPr>
      <w:r w:rsidRPr="00BA73D7">
        <w:rPr>
          <w:rFonts w:ascii="Arial" w:hAnsi="Arial" w:cs="Arial"/>
          <w:b/>
          <w:bCs/>
        </w:rPr>
        <w:t>Contraindications</w:t>
      </w:r>
    </w:p>
    <w:p w14:paraId="1C2914FE" w14:textId="18B6FD59" w:rsidR="00C16EFE" w:rsidRPr="00BA73D7" w:rsidRDefault="00C16EFE" w:rsidP="00C16EFE">
      <w:pPr>
        <w:rPr>
          <w:rFonts w:ascii="Arial" w:hAnsi="Arial" w:cs="Arial"/>
        </w:rPr>
      </w:pPr>
      <w:r w:rsidRPr="00BA73D7">
        <w:rPr>
          <w:rFonts w:ascii="Arial" w:hAnsi="Arial" w:cs="Arial"/>
        </w:rPr>
        <w:t>The contraindications and precautions for DMPA</w:t>
      </w:r>
      <w:r w:rsidR="00CE4870">
        <w:rPr>
          <w:rFonts w:ascii="Arial" w:hAnsi="Arial" w:cs="Arial"/>
        </w:rPr>
        <w:t xml:space="preserve"> S</w:t>
      </w:r>
      <w:r w:rsidRPr="00BA73D7">
        <w:rPr>
          <w:rFonts w:ascii="Arial" w:hAnsi="Arial" w:cs="Arial"/>
        </w:rPr>
        <w:t xml:space="preserve">Q are the same </w:t>
      </w:r>
      <w:r w:rsidR="00CE4870" w:rsidRPr="00994998">
        <w:rPr>
          <w:rFonts w:ascii="Roboto" w:eastAsia="Arial" w:hAnsi="Roboto" w:cs="Arial"/>
        </w:rPr>
        <w:t>DMPA 150 mg IM</w:t>
      </w:r>
      <w:r w:rsidRPr="00BA73D7">
        <w:rPr>
          <w:rFonts w:ascii="Arial" w:hAnsi="Arial" w:cs="Arial"/>
        </w:rPr>
        <w:t xml:space="preserve">. The </w:t>
      </w:r>
      <w:r w:rsidR="004743EE">
        <w:rPr>
          <w:rFonts w:ascii="Arial" w:hAnsi="Arial" w:cs="Arial"/>
        </w:rPr>
        <w:t>Centers for Disease Control and Prevention’s (CDC)</w:t>
      </w:r>
      <w:r w:rsidRPr="00BA73D7">
        <w:rPr>
          <w:rFonts w:ascii="Arial" w:hAnsi="Arial" w:cs="Arial"/>
        </w:rPr>
        <w:t xml:space="preserve"> Medical Eligibility Criteria </w:t>
      </w:r>
      <w:r w:rsidR="004743EE">
        <w:rPr>
          <w:rFonts w:ascii="Arial" w:hAnsi="Arial" w:cs="Arial"/>
        </w:rPr>
        <w:t xml:space="preserve">for Contraceptive Use </w:t>
      </w:r>
      <w:r w:rsidRPr="00BA73D7">
        <w:rPr>
          <w:rFonts w:ascii="Arial" w:hAnsi="Arial" w:cs="Arial"/>
        </w:rPr>
        <w:t>(</w:t>
      </w:r>
      <w:hyperlink r:id="rId12" w:history="1">
        <w:r w:rsidRPr="00BA73D7">
          <w:rPr>
            <w:rStyle w:val="Hyperlink"/>
            <w:rFonts w:ascii="Arial" w:hAnsi="Arial" w:cs="Arial"/>
          </w:rPr>
          <w:t>US MEC, 2016</w:t>
        </w:r>
      </w:hyperlink>
      <w:r w:rsidRPr="00BA73D7">
        <w:rPr>
          <w:rFonts w:ascii="Arial" w:hAnsi="Arial" w:cs="Arial"/>
        </w:rPr>
        <w:t>) lists DMPA categorization as</w:t>
      </w:r>
      <w:r w:rsidR="004743EE">
        <w:rPr>
          <w:rFonts w:ascii="Arial" w:hAnsi="Arial" w:cs="Arial"/>
        </w:rPr>
        <w:t xml:space="preserve"> follows</w:t>
      </w:r>
      <w:r w:rsidRPr="00BA73D7">
        <w:rPr>
          <w:rFonts w:ascii="Arial" w:hAnsi="Arial" w:cs="Arial"/>
        </w:rPr>
        <w:t>:</w:t>
      </w:r>
      <w:r w:rsidR="004743EE">
        <w:rPr>
          <w:rStyle w:val="FootnoteReference"/>
          <w:rFonts w:ascii="Arial" w:hAnsi="Arial" w:cs="Arial"/>
        </w:rPr>
        <w:footnoteReference w:id="6"/>
      </w:r>
      <w:r w:rsidR="00CE4870" w:rsidRPr="00CE4870">
        <w:rPr>
          <w:rFonts w:ascii="Arial" w:hAnsi="Arial" w:cs="Arial"/>
          <w:vertAlign w:val="superscript"/>
        </w:rPr>
        <w:t>,</w:t>
      </w:r>
      <w:r w:rsidR="004743EE" w:rsidRPr="00BA73D7">
        <w:rPr>
          <w:rStyle w:val="FootnoteReference"/>
          <w:rFonts w:ascii="Arial" w:hAnsi="Arial" w:cs="Arial"/>
        </w:rPr>
        <w:footnoteReference w:id="7"/>
      </w:r>
    </w:p>
    <w:p w14:paraId="6F172545" w14:textId="25E76C54" w:rsidR="00C16EFE" w:rsidRPr="00BA73D7" w:rsidRDefault="00C16EFE" w:rsidP="00C16EFE">
      <w:pPr>
        <w:pStyle w:val="ListParagraph"/>
        <w:numPr>
          <w:ilvl w:val="0"/>
          <w:numId w:val="23"/>
        </w:numPr>
        <w:spacing w:after="160" w:line="276" w:lineRule="auto"/>
        <w:rPr>
          <w:rFonts w:ascii="Arial" w:hAnsi="Arial" w:cs="Arial"/>
        </w:rPr>
      </w:pPr>
      <w:r w:rsidRPr="004743EE">
        <w:rPr>
          <w:rFonts w:ascii="Arial" w:hAnsi="Arial" w:cs="Arial"/>
          <w:color w:val="FF0066"/>
        </w:rPr>
        <w:t>Category 4</w:t>
      </w:r>
      <w:r w:rsidRPr="00BA73D7">
        <w:rPr>
          <w:rFonts w:ascii="Arial" w:hAnsi="Arial" w:cs="Arial"/>
        </w:rPr>
        <w:t xml:space="preserve">: </w:t>
      </w:r>
      <w:r w:rsidR="004743EE">
        <w:rPr>
          <w:rFonts w:ascii="Arial" w:hAnsi="Arial" w:cs="Arial"/>
        </w:rPr>
        <w:t>B</w:t>
      </w:r>
      <w:r w:rsidRPr="00BA73D7">
        <w:rPr>
          <w:rFonts w:ascii="Arial" w:hAnsi="Arial" w:cs="Arial"/>
        </w:rPr>
        <w:t>reast cancer treated within the past 5 years</w:t>
      </w:r>
    </w:p>
    <w:p w14:paraId="65FDAF77" w14:textId="77777777" w:rsidR="00C16EFE" w:rsidRPr="00CE4870" w:rsidRDefault="00C16EFE" w:rsidP="00C16EFE">
      <w:pPr>
        <w:pStyle w:val="ListParagraph"/>
        <w:numPr>
          <w:ilvl w:val="0"/>
          <w:numId w:val="23"/>
        </w:numPr>
        <w:spacing w:after="160" w:line="276" w:lineRule="auto"/>
        <w:rPr>
          <w:rFonts w:ascii="Arial" w:hAnsi="Arial" w:cs="Arial"/>
          <w:color w:val="FF66FF"/>
        </w:rPr>
      </w:pPr>
      <w:r w:rsidRPr="00CE4870">
        <w:rPr>
          <w:rFonts w:ascii="Arial" w:hAnsi="Arial" w:cs="Arial"/>
          <w:color w:val="FF66FF"/>
        </w:rPr>
        <w:t xml:space="preserve">Category 3: </w:t>
      </w:r>
    </w:p>
    <w:p w14:paraId="50415B8B" w14:textId="77777777" w:rsidR="00C16EFE" w:rsidRPr="00BA73D7" w:rsidRDefault="00C16EFE" w:rsidP="00C16EFE">
      <w:pPr>
        <w:pStyle w:val="ListParagraph"/>
        <w:numPr>
          <w:ilvl w:val="1"/>
          <w:numId w:val="23"/>
        </w:numPr>
        <w:spacing w:after="160" w:line="259" w:lineRule="auto"/>
        <w:rPr>
          <w:rFonts w:ascii="Arial" w:hAnsi="Arial" w:cs="Arial"/>
        </w:rPr>
      </w:pPr>
      <w:r w:rsidRPr="00BA73D7">
        <w:rPr>
          <w:rFonts w:ascii="Arial" w:hAnsi="Arial" w:cs="Arial"/>
        </w:rPr>
        <w:t>Multiple risk factors for atherosclerotic cardiovascular disease (e.g., older age, smoking, diabetes, hypertension, low HDL, high LDL, or high triglyceride levels)</w:t>
      </w:r>
    </w:p>
    <w:p w14:paraId="7661D23D" w14:textId="77777777" w:rsidR="00C16EFE" w:rsidRPr="00BA73D7" w:rsidRDefault="00C16EFE" w:rsidP="00C16EFE">
      <w:pPr>
        <w:pStyle w:val="ListParagraph"/>
        <w:numPr>
          <w:ilvl w:val="1"/>
          <w:numId w:val="23"/>
        </w:numPr>
        <w:spacing w:after="160" w:line="259" w:lineRule="auto"/>
        <w:rPr>
          <w:rFonts w:ascii="Arial" w:hAnsi="Arial" w:cs="Arial"/>
        </w:rPr>
      </w:pPr>
      <w:r w:rsidRPr="00BA73D7">
        <w:rPr>
          <w:rFonts w:ascii="Arial" w:hAnsi="Arial" w:cs="Arial"/>
        </w:rPr>
        <w:t>Systolic ≥160 mm Hg or diastolic ≥100 mm Hg</w:t>
      </w:r>
    </w:p>
    <w:p w14:paraId="21CB59D6" w14:textId="77777777" w:rsidR="00C16EFE" w:rsidRPr="00BA73D7" w:rsidRDefault="00C16EFE" w:rsidP="00C16EFE">
      <w:pPr>
        <w:pStyle w:val="ListParagraph"/>
        <w:numPr>
          <w:ilvl w:val="1"/>
          <w:numId w:val="23"/>
        </w:numPr>
        <w:spacing w:after="160" w:line="259" w:lineRule="auto"/>
        <w:rPr>
          <w:rFonts w:ascii="Arial" w:hAnsi="Arial" w:cs="Arial"/>
        </w:rPr>
      </w:pPr>
      <w:r w:rsidRPr="00BA73D7">
        <w:rPr>
          <w:rFonts w:ascii="Arial" w:hAnsi="Arial" w:cs="Arial"/>
        </w:rPr>
        <w:t>Hypertension with vascular disease</w:t>
      </w:r>
    </w:p>
    <w:p w14:paraId="11421AF8" w14:textId="77777777" w:rsidR="00C16EFE" w:rsidRPr="00BA73D7" w:rsidRDefault="00C16EFE" w:rsidP="00C16EFE">
      <w:pPr>
        <w:pStyle w:val="ListParagraph"/>
        <w:numPr>
          <w:ilvl w:val="1"/>
          <w:numId w:val="23"/>
        </w:numPr>
        <w:spacing w:after="160" w:line="259" w:lineRule="auto"/>
        <w:rPr>
          <w:rFonts w:ascii="Arial" w:hAnsi="Arial" w:cs="Arial"/>
        </w:rPr>
      </w:pPr>
      <w:r w:rsidRPr="00BA73D7">
        <w:rPr>
          <w:rFonts w:ascii="Arial" w:hAnsi="Arial" w:cs="Arial"/>
        </w:rPr>
        <w:t>Current and history of ischemic heart disease</w:t>
      </w:r>
    </w:p>
    <w:p w14:paraId="301166B9" w14:textId="77777777" w:rsidR="00C16EFE" w:rsidRPr="00BA73D7" w:rsidRDefault="00C16EFE" w:rsidP="00C16EFE">
      <w:pPr>
        <w:pStyle w:val="ListParagraph"/>
        <w:numPr>
          <w:ilvl w:val="1"/>
          <w:numId w:val="23"/>
        </w:numPr>
        <w:spacing w:after="160" w:line="259" w:lineRule="auto"/>
        <w:rPr>
          <w:rFonts w:ascii="Arial" w:hAnsi="Arial" w:cs="Arial"/>
        </w:rPr>
      </w:pPr>
      <w:r w:rsidRPr="00BA73D7">
        <w:rPr>
          <w:rFonts w:ascii="Arial" w:hAnsi="Arial" w:cs="Arial"/>
        </w:rPr>
        <w:t>History of stroke</w:t>
      </w:r>
    </w:p>
    <w:p w14:paraId="269E9DC0" w14:textId="1CD5EAD6" w:rsidR="00C16EFE" w:rsidRPr="00BA73D7" w:rsidRDefault="00C16EFE" w:rsidP="00C16EFE">
      <w:pPr>
        <w:pStyle w:val="ListParagraph"/>
        <w:numPr>
          <w:ilvl w:val="1"/>
          <w:numId w:val="23"/>
        </w:numPr>
        <w:spacing w:after="160" w:line="259" w:lineRule="auto"/>
        <w:rPr>
          <w:rFonts w:ascii="Arial" w:hAnsi="Arial" w:cs="Arial"/>
        </w:rPr>
      </w:pPr>
      <w:r w:rsidRPr="00BA73D7">
        <w:rPr>
          <w:rFonts w:ascii="Arial" w:hAnsi="Arial" w:cs="Arial"/>
        </w:rPr>
        <w:t xml:space="preserve">Systemic lupus erythematosus: </w:t>
      </w:r>
    </w:p>
    <w:p w14:paraId="2E16A0B9" w14:textId="77777777" w:rsidR="00C16EFE" w:rsidRPr="00BA73D7" w:rsidRDefault="00C16EFE" w:rsidP="00C16EFE">
      <w:pPr>
        <w:pStyle w:val="ListParagraph"/>
        <w:numPr>
          <w:ilvl w:val="2"/>
          <w:numId w:val="23"/>
        </w:numPr>
        <w:spacing w:after="160" w:line="259" w:lineRule="auto"/>
        <w:rPr>
          <w:rFonts w:ascii="Arial" w:hAnsi="Arial" w:cs="Arial"/>
        </w:rPr>
      </w:pPr>
      <w:r w:rsidRPr="00BA73D7">
        <w:rPr>
          <w:rFonts w:ascii="Arial" w:hAnsi="Arial" w:cs="Arial"/>
        </w:rPr>
        <w:t>Positive (or unknown) antiphospholipid antibodies (initiation and continuation of the method)</w:t>
      </w:r>
    </w:p>
    <w:p w14:paraId="3520A81C" w14:textId="5841941D" w:rsidR="00C16EFE" w:rsidRPr="00BA73D7" w:rsidRDefault="00C16EFE" w:rsidP="00C16EFE">
      <w:pPr>
        <w:pStyle w:val="ListParagraph"/>
        <w:numPr>
          <w:ilvl w:val="2"/>
          <w:numId w:val="23"/>
        </w:numPr>
        <w:spacing w:after="160" w:line="259" w:lineRule="auto"/>
        <w:rPr>
          <w:rFonts w:ascii="Arial" w:hAnsi="Arial" w:cs="Arial"/>
        </w:rPr>
      </w:pPr>
      <w:r w:rsidRPr="00BA73D7">
        <w:rPr>
          <w:rFonts w:ascii="Arial" w:hAnsi="Arial" w:cs="Arial"/>
        </w:rPr>
        <w:t xml:space="preserve">Severe thrombocytopenia (initiation of the method only; continuation of DMPA is </w:t>
      </w:r>
      <w:r w:rsidR="004743EE">
        <w:rPr>
          <w:rFonts w:ascii="Arial" w:hAnsi="Arial" w:cs="Arial"/>
        </w:rPr>
        <w:t>C</w:t>
      </w:r>
      <w:r w:rsidRPr="00BA73D7">
        <w:rPr>
          <w:rFonts w:ascii="Arial" w:hAnsi="Arial" w:cs="Arial"/>
        </w:rPr>
        <w:t>ategory</w:t>
      </w:r>
      <w:r w:rsidR="004743EE">
        <w:rPr>
          <w:rFonts w:ascii="Arial" w:hAnsi="Arial" w:cs="Arial"/>
        </w:rPr>
        <w:t xml:space="preserve"> 2</w:t>
      </w:r>
      <w:r w:rsidRPr="00BA73D7">
        <w:rPr>
          <w:rFonts w:ascii="Arial" w:hAnsi="Arial" w:cs="Arial"/>
        </w:rPr>
        <w:t>)</w:t>
      </w:r>
    </w:p>
    <w:p w14:paraId="40DDF7EA" w14:textId="77777777" w:rsidR="00C16EFE" w:rsidRPr="00BA73D7" w:rsidRDefault="00C16EFE" w:rsidP="00C16EFE">
      <w:pPr>
        <w:pStyle w:val="ListParagraph"/>
        <w:numPr>
          <w:ilvl w:val="1"/>
          <w:numId w:val="23"/>
        </w:numPr>
        <w:spacing w:after="160" w:line="259" w:lineRule="auto"/>
        <w:rPr>
          <w:rFonts w:ascii="Arial" w:hAnsi="Arial" w:cs="Arial"/>
        </w:rPr>
      </w:pPr>
      <w:r w:rsidRPr="00BA73D7">
        <w:rPr>
          <w:rFonts w:ascii="Arial" w:hAnsi="Arial" w:cs="Arial"/>
        </w:rPr>
        <w:t>Unexplained vaginal bleeding (suspicious for serious condition before evaluation)</w:t>
      </w:r>
    </w:p>
    <w:p w14:paraId="1E7C9943" w14:textId="77777777" w:rsidR="00C16EFE" w:rsidRPr="00BA73D7" w:rsidRDefault="00C16EFE" w:rsidP="00C16EFE">
      <w:pPr>
        <w:pStyle w:val="ListParagraph"/>
        <w:numPr>
          <w:ilvl w:val="1"/>
          <w:numId w:val="23"/>
        </w:numPr>
        <w:spacing w:after="160" w:line="259" w:lineRule="auto"/>
        <w:rPr>
          <w:rFonts w:ascii="Arial" w:hAnsi="Arial" w:cs="Arial"/>
        </w:rPr>
      </w:pPr>
      <w:r w:rsidRPr="00BA73D7">
        <w:rPr>
          <w:rFonts w:ascii="Arial" w:hAnsi="Arial" w:cs="Arial"/>
        </w:rPr>
        <w:t>Breast cancer in the past; no evidence of recurrent disease for 5 years</w:t>
      </w:r>
    </w:p>
    <w:p w14:paraId="2D105D3B" w14:textId="77777777" w:rsidR="00C16EFE" w:rsidRPr="00BA73D7" w:rsidRDefault="00C16EFE" w:rsidP="00C16EFE">
      <w:pPr>
        <w:pStyle w:val="ListParagraph"/>
        <w:numPr>
          <w:ilvl w:val="1"/>
          <w:numId w:val="23"/>
        </w:numPr>
        <w:spacing w:after="160" w:line="259" w:lineRule="auto"/>
        <w:rPr>
          <w:rFonts w:ascii="Arial" w:hAnsi="Arial" w:cs="Arial"/>
        </w:rPr>
      </w:pPr>
      <w:r w:rsidRPr="00BA73D7">
        <w:rPr>
          <w:rFonts w:ascii="Arial" w:hAnsi="Arial" w:cs="Arial"/>
        </w:rPr>
        <w:t>Diabetes with nephropathy, retinopathy, or neuropathy or other vascular disease</w:t>
      </w:r>
    </w:p>
    <w:p w14:paraId="67D57B9F" w14:textId="77777777" w:rsidR="00C16EFE" w:rsidRPr="00BA73D7" w:rsidRDefault="00C16EFE" w:rsidP="00C16EFE">
      <w:pPr>
        <w:pStyle w:val="ListParagraph"/>
        <w:numPr>
          <w:ilvl w:val="1"/>
          <w:numId w:val="23"/>
        </w:numPr>
        <w:spacing w:after="160" w:line="259" w:lineRule="auto"/>
        <w:rPr>
          <w:rFonts w:ascii="Arial" w:hAnsi="Arial" w:cs="Arial"/>
        </w:rPr>
      </w:pPr>
      <w:r w:rsidRPr="00BA73D7">
        <w:rPr>
          <w:rFonts w:ascii="Arial" w:hAnsi="Arial" w:cs="Arial"/>
        </w:rPr>
        <w:lastRenderedPageBreak/>
        <w:t>Diabetes of &gt;20 years’ duration</w:t>
      </w:r>
    </w:p>
    <w:p w14:paraId="3C074F4A" w14:textId="77777777" w:rsidR="004743EE" w:rsidRDefault="00C16EFE" w:rsidP="004743EE">
      <w:pPr>
        <w:pStyle w:val="ListParagraph"/>
        <w:numPr>
          <w:ilvl w:val="1"/>
          <w:numId w:val="23"/>
        </w:numPr>
        <w:spacing w:after="160" w:line="259" w:lineRule="auto"/>
        <w:rPr>
          <w:rFonts w:ascii="Arial" w:hAnsi="Arial" w:cs="Arial"/>
        </w:rPr>
      </w:pPr>
      <w:r w:rsidRPr="00BA73D7">
        <w:rPr>
          <w:rFonts w:ascii="Arial" w:hAnsi="Arial" w:cs="Arial"/>
        </w:rPr>
        <w:t>Cirrhosis; severe, decompensated</w:t>
      </w:r>
    </w:p>
    <w:p w14:paraId="78F05765" w14:textId="34D3CA5E" w:rsidR="00350238" w:rsidRPr="004743EE" w:rsidRDefault="00C16EFE" w:rsidP="004743EE">
      <w:pPr>
        <w:pStyle w:val="ListParagraph"/>
        <w:numPr>
          <w:ilvl w:val="1"/>
          <w:numId w:val="23"/>
        </w:numPr>
        <w:spacing w:after="160" w:line="259" w:lineRule="auto"/>
        <w:rPr>
          <w:rFonts w:ascii="Arial" w:hAnsi="Arial" w:cs="Arial"/>
        </w:rPr>
      </w:pPr>
      <w:r w:rsidRPr="004743EE">
        <w:rPr>
          <w:rFonts w:ascii="Arial" w:hAnsi="Arial" w:cs="Arial"/>
        </w:rPr>
        <w:t>History of benign or malignant liver tumor</w:t>
      </w:r>
    </w:p>
    <w:p w14:paraId="3E866A13" w14:textId="77777777" w:rsidR="003E4661" w:rsidRPr="00994998" w:rsidRDefault="003E4661" w:rsidP="00994998">
      <w:pPr>
        <w:rPr>
          <w:rFonts w:ascii="Roboto" w:eastAsia="Arial" w:hAnsi="Roboto" w:cs="Arial"/>
        </w:rPr>
      </w:pPr>
    </w:p>
    <w:p w14:paraId="7368B4DA" w14:textId="09F1886C" w:rsidR="00350238" w:rsidRPr="00994998" w:rsidRDefault="00647DEF" w:rsidP="00994998">
      <w:pPr>
        <w:rPr>
          <w:rFonts w:ascii="Roboto" w:eastAsia="Arial" w:hAnsi="Roboto" w:cs="Arial"/>
          <w:b/>
        </w:rPr>
      </w:pPr>
      <w:bookmarkStart w:id="2" w:name="_49ytp2k42tu2" w:colFirst="0" w:colLast="0"/>
      <w:bookmarkEnd w:id="2"/>
      <w:r w:rsidRPr="00994998">
        <w:rPr>
          <w:rFonts w:ascii="Roboto" w:eastAsia="Arial" w:hAnsi="Roboto" w:cs="Arial"/>
          <w:b/>
        </w:rPr>
        <w:t>How Supplied</w:t>
      </w:r>
    </w:p>
    <w:p w14:paraId="12EF13F9" w14:textId="4E3501DB" w:rsidR="00350238" w:rsidRPr="00994998" w:rsidRDefault="00497580" w:rsidP="00994998">
      <w:pPr>
        <w:rPr>
          <w:rFonts w:ascii="Roboto" w:eastAsia="Arial" w:hAnsi="Roboto" w:cs="Arial"/>
          <w:color w:val="5091CD"/>
        </w:rPr>
      </w:pPr>
      <w:r w:rsidRPr="00994998">
        <w:rPr>
          <w:rFonts w:ascii="Roboto" w:eastAsia="Arial" w:hAnsi="Roboto" w:cs="Arial"/>
        </w:rPr>
        <w:t>DMPA</w:t>
      </w:r>
      <w:r w:rsidR="00647DEF" w:rsidRPr="00994998">
        <w:rPr>
          <w:rFonts w:ascii="Roboto" w:eastAsia="Arial" w:hAnsi="Roboto" w:cs="Arial"/>
        </w:rPr>
        <w:t xml:space="preserve"> SQ (medroxyprogesterone acetate injectable suspension 104 mg/0.65 mL) is available as a pre-filled syringe, packaged with a 26- gauge x 3/8 inch Terumo® Surguard™ needle in the following presentation: NDC 0009-4709-13 0.65 mL single-use, disposable syringe.</w:t>
      </w:r>
      <w:r w:rsidR="00DB5C92" w:rsidRPr="00994998">
        <w:rPr>
          <w:rFonts w:ascii="Roboto" w:eastAsia="Arial" w:hAnsi="Roboto" w:cs="Arial"/>
        </w:rPr>
        <w:t xml:space="preserve"> S</w:t>
      </w:r>
      <w:r w:rsidR="00647DEF" w:rsidRPr="00994998">
        <w:rPr>
          <w:rFonts w:ascii="Roboto" w:eastAsia="Arial" w:hAnsi="Roboto" w:cs="Arial"/>
        </w:rPr>
        <w:t xml:space="preserve">tore at controlled room temperature 20º to 25º C (68º to 77ºF) </w:t>
      </w:r>
      <w:r w:rsidR="00412122">
        <w:rPr>
          <w:rFonts w:ascii="Roboto" w:eastAsia="Arial" w:hAnsi="Roboto" w:cs="Arial"/>
        </w:rPr>
        <w:t>(</w:t>
      </w:r>
      <w:r w:rsidR="00D40051" w:rsidRPr="00994998">
        <w:rPr>
          <w:rFonts w:ascii="Roboto" w:eastAsia="Arial" w:hAnsi="Roboto" w:cs="Arial"/>
        </w:rPr>
        <w:t>see USP</w:t>
      </w:r>
      <w:r w:rsidR="00412122">
        <w:rPr>
          <w:rFonts w:ascii="Roboto" w:eastAsia="Arial" w:hAnsi="Roboto" w:cs="Arial"/>
        </w:rPr>
        <w:t>).</w:t>
      </w:r>
      <w:r w:rsidR="00647DEF" w:rsidRPr="00994998">
        <w:rPr>
          <w:rFonts w:ascii="Roboto" w:eastAsia="Arial" w:hAnsi="Roboto" w:cs="Arial"/>
        </w:rPr>
        <w:t xml:space="preserve"> </w:t>
      </w:r>
      <w:r w:rsidR="00412122">
        <w:rPr>
          <w:rFonts w:ascii="Roboto" w:eastAsia="Arial" w:hAnsi="Roboto" w:cs="Arial"/>
        </w:rPr>
        <w:t>Prescription</w:t>
      </w:r>
      <w:r w:rsidR="00647DEF" w:rsidRPr="00994998">
        <w:rPr>
          <w:rFonts w:ascii="Roboto" w:eastAsia="Arial" w:hAnsi="Roboto" w:cs="Arial"/>
        </w:rPr>
        <w:t xml:space="preserve"> only</w:t>
      </w:r>
      <w:r w:rsidR="00DB5C92" w:rsidRPr="00994998">
        <w:rPr>
          <w:rFonts w:ascii="Roboto" w:eastAsia="Arial" w:hAnsi="Roboto" w:cs="Arial"/>
        </w:rPr>
        <w:t xml:space="preserve">, </w:t>
      </w:r>
      <w:r w:rsidR="00412122">
        <w:rPr>
          <w:rFonts w:ascii="Roboto" w:eastAsia="Arial" w:hAnsi="Roboto" w:cs="Arial"/>
        </w:rPr>
        <w:t xml:space="preserve">with </w:t>
      </w:r>
      <w:r w:rsidR="00F26ED7" w:rsidRPr="00994998">
        <w:rPr>
          <w:rFonts w:ascii="Roboto" w:eastAsia="Arial" w:hAnsi="Roboto" w:cs="Arial"/>
        </w:rPr>
        <w:t>ordering</w:t>
      </w:r>
      <w:r w:rsidR="00DB5C92" w:rsidRPr="00994998">
        <w:rPr>
          <w:rFonts w:ascii="Roboto" w:eastAsia="Arial" w:hAnsi="Roboto" w:cs="Arial"/>
        </w:rPr>
        <w:t xml:space="preserve"> amount </w:t>
      </w:r>
      <w:r w:rsidR="00412122">
        <w:rPr>
          <w:rFonts w:ascii="Roboto" w:eastAsia="Arial" w:hAnsi="Roboto" w:cs="Arial"/>
        </w:rPr>
        <w:t>of</w:t>
      </w:r>
      <w:r w:rsidR="00DB5C92" w:rsidRPr="00994998">
        <w:rPr>
          <w:rFonts w:ascii="Roboto" w:eastAsia="Arial" w:hAnsi="Roboto" w:cs="Arial"/>
        </w:rPr>
        <w:t xml:space="preserve"> 103 units</w:t>
      </w:r>
      <w:r w:rsidR="00647DEF" w:rsidRPr="00994998">
        <w:rPr>
          <w:rFonts w:ascii="Roboto" w:eastAsia="Arial" w:hAnsi="Roboto" w:cs="Arial"/>
        </w:rPr>
        <w:t>.</w:t>
      </w:r>
      <w:r w:rsidR="00F26ED7" w:rsidRPr="00994998">
        <w:rPr>
          <w:rStyle w:val="FootnoteReference"/>
          <w:rFonts w:ascii="Roboto" w:eastAsia="Arial" w:hAnsi="Roboto" w:cs="Arial"/>
        </w:rPr>
        <w:footnoteReference w:id="8"/>
      </w:r>
    </w:p>
    <w:p w14:paraId="408424E6" w14:textId="77777777" w:rsidR="00DB5C92" w:rsidRPr="00994998" w:rsidRDefault="00DB5C92" w:rsidP="00994998">
      <w:pPr>
        <w:rPr>
          <w:rFonts w:ascii="Roboto" w:eastAsia="Arial" w:hAnsi="Roboto" w:cs="Arial"/>
          <w:color w:val="5091CD"/>
        </w:rPr>
      </w:pPr>
    </w:p>
    <w:p w14:paraId="675DA3D8" w14:textId="471AD52B" w:rsidR="00350238" w:rsidRPr="00412122" w:rsidRDefault="00647DEF" w:rsidP="00994998">
      <w:pPr>
        <w:rPr>
          <w:rFonts w:ascii="Roboto" w:eastAsia="Roboto Black" w:hAnsi="Roboto" w:cs="Roboto Black"/>
          <w:b/>
          <w:smallCaps/>
          <w:color w:val="000000"/>
          <w:sz w:val="35"/>
          <w:szCs w:val="35"/>
        </w:rPr>
      </w:pPr>
      <w:r w:rsidRPr="00412122">
        <w:rPr>
          <w:rFonts w:ascii="Roboto" w:eastAsia="Roboto Black" w:hAnsi="Roboto" w:cs="Roboto Black"/>
          <w:b/>
          <w:smallCaps/>
          <w:color w:val="000000"/>
          <w:sz w:val="35"/>
          <w:szCs w:val="35"/>
        </w:rPr>
        <w:t xml:space="preserve">Procedures for Use of </w:t>
      </w:r>
      <w:r w:rsidR="00497580" w:rsidRPr="00412122">
        <w:rPr>
          <w:rFonts w:ascii="Roboto" w:eastAsia="Roboto Black" w:hAnsi="Roboto" w:cs="Roboto Black"/>
          <w:b/>
          <w:smallCaps/>
          <w:color w:val="000000"/>
          <w:sz w:val="35"/>
          <w:szCs w:val="35"/>
        </w:rPr>
        <w:t>DMPA</w:t>
      </w:r>
      <w:r w:rsidRPr="00412122">
        <w:rPr>
          <w:rFonts w:ascii="Roboto" w:eastAsia="Roboto Black" w:hAnsi="Roboto" w:cs="Roboto Black"/>
          <w:b/>
          <w:smallCaps/>
          <w:color w:val="000000"/>
          <w:sz w:val="35"/>
          <w:szCs w:val="35"/>
        </w:rPr>
        <w:t xml:space="preserve"> SQ</w:t>
      </w:r>
    </w:p>
    <w:p w14:paraId="32D10B17" w14:textId="77777777" w:rsidR="00C45BCD" w:rsidRDefault="00C45BCD" w:rsidP="00994998">
      <w:pPr>
        <w:rPr>
          <w:rFonts w:ascii="Roboto" w:eastAsia="Arial" w:hAnsi="Roboto" w:cs="Arial"/>
        </w:rPr>
      </w:pPr>
    </w:p>
    <w:p w14:paraId="0E637C6C" w14:textId="587EE191" w:rsidR="00350238" w:rsidRPr="00911ABA" w:rsidRDefault="00647DEF" w:rsidP="00994998">
      <w:pPr>
        <w:rPr>
          <w:rFonts w:ascii="Roboto" w:eastAsia="Arial" w:hAnsi="Roboto" w:cs="Arial"/>
          <w:color w:val="5091CD"/>
        </w:rPr>
      </w:pPr>
      <w:bookmarkStart w:id="3" w:name="_Hlk53472612"/>
      <w:r w:rsidRPr="00994998">
        <w:rPr>
          <w:rFonts w:ascii="Roboto" w:eastAsia="Arial" w:hAnsi="Roboto" w:cs="Arial"/>
        </w:rPr>
        <w:t xml:space="preserve">The following information addresses protocols for initiation of </w:t>
      </w:r>
      <w:r w:rsidR="00497580" w:rsidRPr="00994998">
        <w:rPr>
          <w:rFonts w:ascii="Roboto" w:eastAsia="Arial" w:hAnsi="Roboto" w:cs="Arial"/>
        </w:rPr>
        <w:t>DMPA</w:t>
      </w:r>
      <w:r w:rsidRPr="00994998">
        <w:rPr>
          <w:rFonts w:ascii="Roboto" w:eastAsia="Arial" w:hAnsi="Roboto" w:cs="Arial"/>
        </w:rPr>
        <w:t xml:space="preserve"> SQ per the current U.S. Selected Practice Recommendations (US SPR) for Contraceptive Use, 2016 and the U.S. Medical Eligibility Criteria (US MEC) for Contraceptive Use, 2016</w:t>
      </w:r>
      <w:r w:rsidR="00B75FE9">
        <w:rPr>
          <w:rFonts w:ascii="Roboto" w:eastAsia="Arial" w:hAnsi="Roboto" w:cs="Arial"/>
        </w:rPr>
        <w:t>.</w:t>
      </w:r>
      <w:r w:rsidRPr="00994998">
        <w:rPr>
          <w:rFonts w:ascii="Roboto" w:eastAsia="Arial" w:hAnsi="Roboto" w:cs="Arial"/>
          <w:color w:val="5091CD"/>
        </w:rPr>
        <w:t xml:space="preserve"> [</w:t>
      </w:r>
      <w:r w:rsidR="00B75FE9">
        <w:rPr>
          <w:rFonts w:ascii="Roboto" w:eastAsia="Arial" w:hAnsi="Roboto" w:cs="Arial"/>
          <w:color w:val="5091CD"/>
        </w:rPr>
        <w:t>Note</w:t>
      </w:r>
      <w:r w:rsidR="001D4A45">
        <w:rPr>
          <w:rFonts w:ascii="Roboto" w:eastAsia="Arial" w:hAnsi="Roboto" w:cs="Arial"/>
          <w:color w:val="5091CD"/>
        </w:rPr>
        <w:t xml:space="preserve">: </w:t>
      </w:r>
      <w:r w:rsidR="00911ABA" w:rsidRPr="00911ABA">
        <w:rPr>
          <w:rFonts w:ascii="Roboto" w:eastAsia="Arial" w:hAnsi="Roboto" w:cs="Arial"/>
          <w:color w:val="5091CD"/>
        </w:rPr>
        <w:t>As appliable, include information about whether RN</w:t>
      </w:r>
      <w:r w:rsidR="00911ABA">
        <w:rPr>
          <w:rFonts w:ascii="Roboto" w:eastAsia="Arial" w:hAnsi="Roboto" w:cs="Arial"/>
          <w:color w:val="5091CD"/>
        </w:rPr>
        <w:t>s</w:t>
      </w:r>
      <w:r w:rsidR="00911ABA" w:rsidRPr="00911ABA">
        <w:rPr>
          <w:rFonts w:ascii="Roboto" w:eastAsia="Arial" w:hAnsi="Roboto" w:cs="Arial"/>
          <w:color w:val="5091CD"/>
        </w:rPr>
        <w:t xml:space="preserve"> can furnish DMPA</w:t>
      </w:r>
      <w:r w:rsidR="00911ABA">
        <w:rPr>
          <w:rFonts w:ascii="Roboto" w:eastAsia="Arial" w:hAnsi="Roboto" w:cs="Arial"/>
          <w:color w:val="5091CD"/>
        </w:rPr>
        <w:t xml:space="preserve"> </w:t>
      </w:r>
      <w:r w:rsidR="00911ABA" w:rsidRPr="00911ABA">
        <w:rPr>
          <w:rFonts w:ascii="Roboto" w:eastAsia="Arial" w:hAnsi="Roboto" w:cs="Arial"/>
          <w:color w:val="5091CD"/>
        </w:rPr>
        <w:t xml:space="preserve">SQ for self-administration under this protocol and based on standing </w:t>
      </w:r>
      <w:r w:rsidR="00911ABA">
        <w:rPr>
          <w:rFonts w:ascii="Roboto" w:eastAsia="Arial" w:hAnsi="Roboto" w:cs="Arial"/>
          <w:color w:val="5091CD"/>
        </w:rPr>
        <w:t>orders</w:t>
      </w:r>
      <w:r w:rsidRPr="00994998">
        <w:rPr>
          <w:rFonts w:ascii="Roboto" w:eastAsia="Arial" w:hAnsi="Roboto" w:cs="Arial"/>
          <w:color w:val="5091CD"/>
        </w:rPr>
        <w:t>]</w:t>
      </w:r>
      <w:r w:rsidR="00B75FE9">
        <w:rPr>
          <w:rFonts w:ascii="Roboto" w:eastAsia="Arial" w:hAnsi="Roboto" w:cs="Arial"/>
          <w:color w:val="5091CD"/>
        </w:rPr>
        <w:t>.</w:t>
      </w:r>
    </w:p>
    <w:bookmarkEnd w:id="3"/>
    <w:p w14:paraId="19A904BE" w14:textId="77777777" w:rsidR="00350238" w:rsidRPr="00994998" w:rsidRDefault="00350238" w:rsidP="00994998">
      <w:pPr>
        <w:rPr>
          <w:rFonts w:ascii="Roboto" w:eastAsia="Arial" w:hAnsi="Roboto" w:cs="Arial"/>
        </w:rPr>
      </w:pPr>
    </w:p>
    <w:p w14:paraId="481FC365" w14:textId="77777777" w:rsidR="006760E1" w:rsidRPr="00994998" w:rsidRDefault="00647DEF" w:rsidP="00994998">
      <w:pPr>
        <w:rPr>
          <w:rFonts w:ascii="Roboto" w:eastAsia="Arial" w:hAnsi="Roboto" w:cs="Arial"/>
          <w:b/>
        </w:rPr>
      </w:pPr>
      <w:r w:rsidRPr="00994998">
        <w:rPr>
          <w:rFonts w:ascii="Roboto" w:eastAsia="Arial" w:hAnsi="Roboto" w:cs="Arial"/>
          <w:b/>
        </w:rPr>
        <w:t xml:space="preserve">Medical History for Initiation </w:t>
      </w:r>
    </w:p>
    <w:p w14:paraId="022536B6" w14:textId="68E3F96F" w:rsidR="003F0B11" w:rsidRDefault="00A433E5" w:rsidP="00994998">
      <w:pPr>
        <w:rPr>
          <w:rFonts w:ascii="Roboto" w:eastAsia="Arial" w:hAnsi="Roboto" w:cs="Arial"/>
        </w:rPr>
      </w:pPr>
      <w:r>
        <w:rPr>
          <w:rFonts w:ascii="Roboto" w:eastAsia="Arial" w:hAnsi="Roboto" w:cs="Arial"/>
        </w:rPr>
        <w:t>Beyond a routine m</w:t>
      </w:r>
      <w:r w:rsidR="00647DEF" w:rsidRPr="00994998">
        <w:rPr>
          <w:rFonts w:ascii="Roboto" w:eastAsia="Arial" w:hAnsi="Roboto" w:cs="Arial"/>
        </w:rPr>
        <w:t>edical history</w:t>
      </w:r>
      <w:r>
        <w:rPr>
          <w:rFonts w:ascii="Roboto" w:eastAsia="Arial" w:hAnsi="Roboto" w:cs="Arial"/>
        </w:rPr>
        <w:t xml:space="preserve"> and contraceptive counseling, discussion with the patient </w:t>
      </w:r>
      <w:r w:rsidR="00647DEF" w:rsidRPr="00994998">
        <w:rPr>
          <w:rFonts w:ascii="Roboto" w:eastAsia="Arial" w:hAnsi="Roboto" w:cs="Arial"/>
        </w:rPr>
        <w:t xml:space="preserve">should be directed at ruling out the possibility of pregnancy and assessing eligibility for and safe use of </w:t>
      </w:r>
      <w:r>
        <w:rPr>
          <w:rFonts w:ascii="Roboto" w:eastAsia="Arial" w:hAnsi="Roboto" w:cs="Arial"/>
        </w:rPr>
        <w:t>DMPA</w:t>
      </w:r>
      <w:r w:rsidR="00CE4870">
        <w:rPr>
          <w:rFonts w:ascii="Roboto" w:eastAsia="Arial" w:hAnsi="Roboto" w:cs="Arial"/>
        </w:rPr>
        <w:t xml:space="preserve"> </w:t>
      </w:r>
      <w:r>
        <w:rPr>
          <w:rFonts w:ascii="Roboto" w:eastAsia="Arial" w:hAnsi="Roboto" w:cs="Arial"/>
        </w:rPr>
        <w:t>SQ</w:t>
      </w:r>
      <w:r w:rsidR="00647DEF" w:rsidRPr="00994998">
        <w:rPr>
          <w:rFonts w:ascii="Roboto" w:eastAsia="Arial" w:hAnsi="Roboto" w:cs="Arial"/>
        </w:rPr>
        <w:t>.</w:t>
      </w:r>
      <w:r w:rsidR="004A6707">
        <w:rPr>
          <w:rFonts w:ascii="Roboto" w:eastAsia="Arial" w:hAnsi="Roboto" w:cs="Arial"/>
        </w:rPr>
        <w:t xml:space="preserve"> </w:t>
      </w:r>
      <w:r w:rsidR="003F0B11">
        <w:rPr>
          <w:rFonts w:ascii="Roboto" w:eastAsia="Arial" w:hAnsi="Roboto" w:cs="Arial"/>
        </w:rPr>
        <w:t>In particular, the patient’s willingness to learn self-</w:t>
      </w:r>
      <w:r w:rsidR="00884EBB">
        <w:rPr>
          <w:rFonts w:ascii="Roboto" w:eastAsia="Arial" w:hAnsi="Roboto" w:cs="Arial"/>
        </w:rPr>
        <w:t>administration</w:t>
      </w:r>
      <w:r w:rsidR="002F4319">
        <w:rPr>
          <w:rFonts w:ascii="Roboto" w:eastAsia="Arial" w:hAnsi="Roboto" w:cs="Arial"/>
        </w:rPr>
        <w:t xml:space="preserve"> technique</w:t>
      </w:r>
      <w:r w:rsidR="003F0B11">
        <w:rPr>
          <w:rFonts w:ascii="Roboto" w:eastAsia="Arial" w:hAnsi="Roboto" w:cs="Arial"/>
        </w:rPr>
        <w:t xml:space="preserve">, prior experience of pain with office injections, and a history of vaso-vagal syncope </w:t>
      </w:r>
      <w:r w:rsidR="002F4319">
        <w:rPr>
          <w:rFonts w:ascii="Roboto" w:eastAsia="Arial" w:hAnsi="Roboto" w:cs="Arial"/>
        </w:rPr>
        <w:t xml:space="preserve">with injections </w:t>
      </w:r>
      <w:r w:rsidR="003F0B11">
        <w:rPr>
          <w:rFonts w:ascii="Roboto" w:eastAsia="Arial" w:hAnsi="Roboto" w:cs="Arial"/>
        </w:rPr>
        <w:t>must be included.</w:t>
      </w:r>
    </w:p>
    <w:p w14:paraId="005BF3A2" w14:textId="77777777" w:rsidR="00350238" w:rsidRPr="00994998" w:rsidRDefault="00350238" w:rsidP="00994998">
      <w:pPr>
        <w:rPr>
          <w:rFonts w:ascii="Roboto" w:eastAsia="Arial" w:hAnsi="Roboto" w:cs="Arial"/>
        </w:rPr>
      </w:pPr>
    </w:p>
    <w:p w14:paraId="629E30C4" w14:textId="77777777" w:rsidR="00350238" w:rsidRPr="00994998" w:rsidRDefault="00647DEF" w:rsidP="00994998">
      <w:pPr>
        <w:shd w:val="clear" w:color="auto" w:fill="FFFFFF"/>
        <w:ind w:right="-220"/>
        <w:rPr>
          <w:rFonts w:ascii="Roboto" w:eastAsia="Arial" w:hAnsi="Roboto" w:cs="Arial"/>
          <w:b/>
        </w:rPr>
      </w:pPr>
      <w:r w:rsidRPr="00994998">
        <w:rPr>
          <w:rFonts w:ascii="Roboto" w:eastAsia="Arial" w:hAnsi="Roboto" w:cs="Arial"/>
          <w:b/>
        </w:rPr>
        <w:t xml:space="preserve">Examinations and Tests Needed Before Initiation </w:t>
      </w:r>
    </w:p>
    <w:p w14:paraId="49338060" w14:textId="642412A9" w:rsidR="00350238" w:rsidRPr="00994998" w:rsidRDefault="00647DEF" w:rsidP="00994998">
      <w:pPr>
        <w:shd w:val="clear" w:color="auto" w:fill="FFFFFF"/>
        <w:ind w:right="-220"/>
        <w:rPr>
          <w:rFonts w:ascii="Roboto" w:eastAsia="Arial" w:hAnsi="Roboto" w:cs="Arial"/>
        </w:rPr>
      </w:pPr>
      <w:r w:rsidRPr="00994998">
        <w:rPr>
          <w:rFonts w:ascii="Roboto" w:eastAsia="Arial" w:hAnsi="Roboto" w:cs="Arial"/>
        </w:rPr>
        <w:t xml:space="preserve">No </w:t>
      </w:r>
      <w:r w:rsidR="00A433E5">
        <w:rPr>
          <w:rFonts w:ascii="Roboto" w:eastAsia="Arial" w:hAnsi="Roboto" w:cs="Arial"/>
        </w:rPr>
        <w:t>special physical assessments</w:t>
      </w:r>
      <w:r w:rsidRPr="00994998">
        <w:rPr>
          <w:rFonts w:ascii="Roboto" w:eastAsia="Arial" w:hAnsi="Roboto" w:cs="Arial"/>
        </w:rPr>
        <w:t xml:space="preserve"> or tests are needed before initiation of </w:t>
      </w:r>
      <w:r w:rsidR="00497580" w:rsidRPr="00994998">
        <w:rPr>
          <w:rFonts w:ascii="Roboto" w:eastAsia="Arial" w:hAnsi="Roboto" w:cs="Arial"/>
        </w:rPr>
        <w:t>DMPA</w:t>
      </w:r>
      <w:r w:rsidRPr="00994998">
        <w:rPr>
          <w:rFonts w:ascii="Roboto" w:eastAsia="Arial" w:hAnsi="Roboto" w:cs="Arial"/>
        </w:rPr>
        <w:t xml:space="preserve"> SQ</w:t>
      </w:r>
      <w:r w:rsidR="003F0B11">
        <w:rPr>
          <w:rFonts w:ascii="Roboto" w:eastAsia="Arial" w:hAnsi="Roboto" w:cs="Arial"/>
        </w:rPr>
        <w:t xml:space="preserve">. </w:t>
      </w:r>
      <w:r w:rsidRPr="00994998">
        <w:rPr>
          <w:rFonts w:ascii="Roboto" w:eastAsia="Arial" w:hAnsi="Roboto" w:cs="Arial"/>
        </w:rPr>
        <w:t xml:space="preserve">A baseline weight measurement </w:t>
      </w:r>
      <w:r w:rsidR="003F0B11">
        <w:rPr>
          <w:rFonts w:ascii="Roboto" w:eastAsia="Arial" w:hAnsi="Roboto" w:cs="Arial"/>
        </w:rPr>
        <w:t xml:space="preserve">(performed at home by the patient and disclosed to her clinician) will </w:t>
      </w:r>
      <w:r w:rsidRPr="00994998">
        <w:rPr>
          <w:rFonts w:ascii="Roboto" w:eastAsia="Arial" w:hAnsi="Roboto" w:cs="Arial"/>
        </w:rPr>
        <w:t xml:space="preserve">help with monitoring </w:t>
      </w:r>
      <w:r w:rsidR="001D4E9C" w:rsidRPr="00994998">
        <w:rPr>
          <w:rFonts w:ascii="Roboto" w:eastAsia="Arial" w:hAnsi="Roboto" w:cs="Arial"/>
        </w:rPr>
        <w:t>patient</w:t>
      </w:r>
      <w:r w:rsidRPr="00994998">
        <w:rPr>
          <w:rFonts w:ascii="Roboto" w:eastAsia="Arial" w:hAnsi="Roboto" w:cs="Arial"/>
        </w:rPr>
        <w:t xml:space="preserve">s over time for those </w:t>
      </w:r>
      <w:r w:rsidR="001D4E9C" w:rsidRPr="00994998">
        <w:rPr>
          <w:rFonts w:ascii="Roboto" w:eastAsia="Arial" w:hAnsi="Roboto" w:cs="Arial"/>
        </w:rPr>
        <w:t>patient</w:t>
      </w:r>
      <w:r w:rsidRPr="00994998">
        <w:rPr>
          <w:rFonts w:ascii="Roboto" w:eastAsia="Arial" w:hAnsi="Roboto" w:cs="Arial"/>
        </w:rPr>
        <w:t>s concerned about weight gain.</w:t>
      </w:r>
      <w:r w:rsidRPr="00994998">
        <w:rPr>
          <w:rFonts w:ascii="Roboto" w:eastAsia="Arial" w:hAnsi="Roboto" w:cs="Arial"/>
          <w:color w:val="5091CD"/>
        </w:rPr>
        <w:t xml:space="preserve"> [</w:t>
      </w:r>
      <w:r w:rsidR="00B75FE9">
        <w:rPr>
          <w:rFonts w:ascii="Roboto" w:eastAsia="Arial" w:hAnsi="Roboto" w:cs="Arial"/>
          <w:color w:val="5091CD"/>
        </w:rPr>
        <w:t>H</w:t>
      </w:r>
      <w:r w:rsidR="00994998" w:rsidRPr="00994998">
        <w:rPr>
          <w:rFonts w:ascii="Roboto" w:eastAsia="Arial" w:hAnsi="Roboto" w:cs="Arial"/>
          <w:color w:val="5091CD"/>
        </w:rPr>
        <w:t>ealth center</w:t>
      </w:r>
      <w:r w:rsidRPr="00994998">
        <w:rPr>
          <w:rFonts w:ascii="Roboto" w:eastAsia="Arial" w:hAnsi="Roboto" w:cs="Arial"/>
          <w:color w:val="5091CD"/>
        </w:rPr>
        <w:t xml:space="preserve"> </w:t>
      </w:r>
      <w:r w:rsidR="00B75FE9">
        <w:rPr>
          <w:rFonts w:ascii="Roboto" w:eastAsia="Arial" w:hAnsi="Roboto" w:cs="Arial"/>
          <w:color w:val="5091CD"/>
        </w:rPr>
        <w:t xml:space="preserve">or system </w:t>
      </w:r>
      <w:r w:rsidRPr="00994998">
        <w:rPr>
          <w:rFonts w:ascii="Roboto" w:eastAsia="Arial" w:hAnsi="Roboto" w:cs="Arial"/>
          <w:color w:val="5091CD"/>
        </w:rPr>
        <w:t>should determine the minimum set of criteria necessary to determine how a clinician may decide if and when to require a baseline weight and</w:t>
      </w:r>
      <w:r w:rsidR="00B75FE9">
        <w:rPr>
          <w:rFonts w:ascii="Roboto" w:eastAsia="Arial" w:hAnsi="Roboto" w:cs="Arial"/>
          <w:color w:val="5091CD"/>
        </w:rPr>
        <w:t xml:space="preserve"> body mass index (</w:t>
      </w:r>
      <w:r w:rsidRPr="00994998">
        <w:rPr>
          <w:rFonts w:ascii="Roboto" w:eastAsia="Arial" w:hAnsi="Roboto" w:cs="Arial"/>
          <w:color w:val="5091CD"/>
        </w:rPr>
        <w:t>BMI</w:t>
      </w:r>
      <w:r w:rsidR="00B75FE9">
        <w:rPr>
          <w:rFonts w:ascii="Roboto" w:eastAsia="Arial" w:hAnsi="Roboto" w:cs="Arial"/>
          <w:color w:val="5091CD"/>
        </w:rPr>
        <w:t>), as these decisions have</w:t>
      </w:r>
      <w:r w:rsidRPr="00994998">
        <w:rPr>
          <w:rFonts w:ascii="Roboto" w:eastAsia="Arial" w:hAnsi="Roboto" w:cs="Arial"/>
          <w:color w:val="5091CD"/>
        </w:rPr>
        <w:t xml:space="preserve"> implications for integration with remote health</w:t>
      </w:r>
      <w:r w:rsidR="00B75FE9">
        <w:rPr>
          <w:rFonts w:ascii="Roboto" w:eastAsia="Arial" w:hAnsi="Roboto" w:cs="Arial"/>
          <w:color w:val="5091CD"/>
        </w:rPr>
        <w:t xml:space="preserve"> </w:t>
      </w:r>
      <w:r w:rsidRPr="00994998">
        <w:rPr>
          <w:rFonts w:ascii="Roboto" w:eastAsia="Arial" w:hAnsi="Roboto" w:cs="Arial"/>
          <w:color w:val="5091CD"/>
        </w:rPr>
        <w:t>care delivery models (e.g.</w:t>
      </w:r>
      <w:r w:rsidR="005D7E6B" w:rsidRPr="00994998">
        <w:rPr>
          <w:rFonts w:ascii="Roboto" w:eastAsia="Arial" w:hAnsi="Roboto" w:cs="Arial"/>
          <w:color w:val="5091CD"/>
        </w:rPr>
        <w:t>,</w:t>
      </w:r>
      <w:r w:rsidRPr="00994998">
        <w:rPr>
          <w:rFonts w:ascii="Roboto" w:eastAsia="Arial" w:hAnsi="Roboto" w:cs="Arial"/>
          <w:color w:val="5091CD"/>
        </w:rPr>
        <w:t xml:space="preserve"> telehealth)</w:t>
      </w:r>
      <w:r w:rsidR="00B75FE9">
        <w:rPr>
          <w:rFonts w:ascii="Roboto" w:eastAsia="Arial" w:hAnsi="Roboto" w:cs="Arial"/>
          <w:color w:val="5091CD"/>
        </w:rPr>
        <w:t>, and reference here</w:t>
      </w:r>
      <w:r w:rsidRPr="00994998">
        <w:rPr>
          <w:rFonts w:ascii="Roboto" w:eastAsia="Arial" w:hAnsi="Roboto" w:cs="Arial"/>
          <w:color w:val="5091CD"/>
        </w:rPr>
        <w:t>]</w:t>
      </w:r>
      <w:r w:rsidR="00B75FE9">
        <w:rPr>
          <w:rFonts w:ascii="Roboto" w:eastAsia="Arial" w:hAnsi="Roboto" w:cs="Arial"/>
          <w:color w:val="5091CD"/>
        </w:rPr>
        <w:t>.</w:t>
      </w:r>
      <w:r w:rsidRPr="00994998">
        <w:rPr>
          <w:rFonts w:ascii="Roboto" w:eastAsia="Arial" w:hAnsi="Roboto" w:cs="Arial"/>
        </w:rPr>
        <w:t xml:space="preserve"> Screening for hypertension before initiation of </w:t>
      </w:r>
      <w:r w:rsidR="00497580" w:rsidRPr="00994998">
        <w:rPr>
          <w:rFonts w:ascii="Roboto" w:eastAsia="Arial" w:hAnsi="Roboto" w:cs="Arial"/>
        </w:rPr>
        <w:t>DMPA</w:t>
      </w:r>
      <w:r w:rsidRPr="00994998">
        <w:rPr>
          <w:rFonts w:ascii="Roboto" w:eastAsia="Arial" w:hAnsi="Roboto" w:cs="Arial"/>
        </w:rPr>
        <w:t xml:space="preserve"> SQ is not necessary.</w:t>
      </w:r>
      <w:r w:rsidR="004A6707">
        <w:rPr>
          <w:rFonts w:ascii="Roboto" w:eastAsia="Arial" w:hAnsi="Roboto" w:cs="Arial"/>
        </w:rPr>
        <w:t xml:space="preserve"> </w:t>
      </w:r>
    </w:p>
    <w:p w14:paraId="1F63D43E" w14:textId="77777777" w:rsidR="00412122" w:rsidRDefault="00412122" w:rsidP="00994998">
      <w:pPr>
        <w:shd w:val="clear" w:color="auto" w:fill="FFFFFF"/>
        <w:ind w:right="-220"/>
        <w:rPr>
          <w:rFonts w:ascii="Roboto" w:eastAsia="Arial" w:hAnsi="Roboto" w:cs="Arial"/>
          <w:b/>
        </w:rPr>
      </w:pPr>
    </w:p>
    <w:p w14:paraId="0045EEBD" w14:textId="3A31B119" w:rsidR="00350238" w:rsidRPr="00994998" w:rsidRDefault="00647DEF" w:rsidP="00994998">
      <w:pPr>
        <w:shd w:val="clear" w:color="auto" w:fill="FFFFFF"/>
        <w:ind w:right="-220"/>
        <w:rPr>
          <w:rFonts w:ascii="Roboto" w:eastAsia="Arial" w:hAnsi="Roboto" w:cs="Arial"/>
          <w:b/>
        </w:rPr>
      </w:pPr>
      <w:r w:rsidRPr="00994998">
        <w:rPr>
          <w:rFonts w:ascii="Roboto" w:eastAsia="Arial" w:hAnsi="Roboto" w:cs="Arial"/>
          <w:b/>
        </w:rPr>
        <w:t>Counseling Points</w:t>
      </w:r>
    </w:p>
    <w:p w14:paraId="59C3B8F7" w14:textId="6B2F5EEF" w:rsidR="00412122" w:rsidRPr="00C01CE9" w:rsidRDefault="00563D68" w:rsidP="00994998">
      <w:pPr>
        <w:shd w:val="clear" w:color="auto" w:fill="FFFFFF"/>
        <w:ind w:right="-220"/>
        <w:rPr>
          <w:rFonts w:ascii="Roboto" w:eastAsia="Arial" w:hAnsi="Roboto" w:cs="Arial"/>
          <w:shd w:val="clear" w:color="auto" w:fill="F9CB9C"/>
        </w:rPr>
      </w:pPr>
      <w:r>
        <w:rPr>
          <w:rFonts w:ascii="Roboto" w:eastAsia="Arial" w:hAnsi="Roboto" w:cs="Arial"/>
          <w:highlight w:val="white"/>
        </w:rPr>
        <w:t xml:space="preserve">Counsel patients on </w:t>
      </w:r>
      <w:r w:rsidR="00647DEF" w:rsidRPr="00994998">
        <w:rPr>
          <w:rFonts w:ascii="Roboto" w:eastAsia="Arial" w:hAnsi="Roboto" w:cs="Arial"/>
          <w:highlight w:val="white"/>
        </w:rPr>
        <w:t>use,</w:t>
      </w:r>
      <w:r w:rsidRPr="00563D68">
        <w:rPr>
          <w:rFonts w:ascii="Roboto" w:eastAsia="Arial" w:hAnsi="Roboto" w:cs="Arial"/>
          <w:highlight w:val="white"/>
        </w:rPr>
        <w:t xml:space="preserve"> </w:t>
      </w:r>
      <w:r w:rsidR="00472189">
        <w:rPr>
          <w:rFonts w:ascii="Roboto" w:eastAsia="Arial" w:hAnsi="Roboto" w:cs="Arial"/>
          <w:highlight w:val="white"/>
        </w:rPr>
        <w:t xml:space="preserve">potential </w:t>
      </w:r>
      <w:r w:rsidRPr="00563D68">
        <w:rPr>
          <w:rFonts w:ascii="Roboto" w:eastAsia="Arial" w:hAnsi="Roboto" w:cs="Arial"/>
          <w:highlight w:val="white"/>
        </w:rPr>
        <w:t xml:space="preserve">barriers to consistent and correct use, </w:t>
      </w:r>
      <w:r>
        <w:rPr>
          <w:rFonts w:ascii="Roboto" w:eastAsia="Arial" w:hAnsi="Roboto" w:cs="Arial"/>
          <w:highlight w:val="white"/>
        </w:rPr>
        <w:t>evidence-based</w:t>
      </w:r>
      <w:r w:rsidR="003F0B11" w:rsidRPr="00994998">
        <w:rPr>
          <w:rFonts w:ascii="Roboto" w:eastAsia="Arial" w:hAnsi="Roboto" w:cs="Arial"/>
          <w:highlight w:val="white"/>
        </w:rPr>
        <w:t xml:space="preserve"> side effects</w:t>
      </w:r>
      <w:r w:rsidR="003F0B11">
        <w:rPr>
          <w:rFonts w:ascii="Roboto" w:eastAsia="Arial" w:hAnsi="Roboto" w:cs="Arial"/>
          <w:highlight w:val="white"/>
        </w:rPr>
        <w:t xml:space="preserve">, </w:t>
      </w:r>
      <w:r w:rsidR="00647DEF" w:rsidRPr="00994998">
        <w:rPr>
          <w:rFonts w:ascii="Roboto" w:eastAsia="Arial" w:hAnsi="Roboto" w:cs="Arial"/>
          <w:highlight w:val="white"/>
        </w:rPr>
        <w:t xml:space="preserve">risks, </w:t>
      </w:r>
      <w:r>
        <w:rPr>
          <w:rFonts w:ascii="Roboto" w:eastAsia="Arial" w:hAnsi="Roboto" w:cs="Arial"/>
          <w:highlight w:val="white"/>
        </w:rPr>
        <w:t>and</w:t>
      </w:r>
      <w:r w:rsidR="00647DEF" w:rsidRPr="00994998">
        <w:rPr>
          <w:rFonts w:ascii="Roboto" w:eastAsia="Arial" w:hAnsi="Roboto" w:cs="Arial"/>
          <w:highlight w:val="white"/>
        </w:rPr>
        <w:t xml:space="preserve"> potential changes in bleeding patterns during use. </w:t>
      </w:r>
      <w:r w:rsidRPr="00994998">
        <w:rPr>
          <w:rFonts w:ascii="Roboto" w:eastAsia="Roboto" w:hAnsi="Roboto" w:cs="Roboto"/>
          <w:color w:val="5B9BD5"/>
        </w:rPr>
        <w:t>[</w:t>
      </w:r>
      <w:r>
        <w:rPr>
          <w:rFonts w:ascii="Roboto" w:eastAsia="Roboto" w:hAnsi="Roboto" w:cs="Roboto"/>
          <w:color w:val="5B9BD5"/>
        </w:rPr>
        <w:t>If your health center or system has a clinic</w:t>
      </w:r>
      <w:r w:rsidR="00472189">
        <w:rPr>
          <w:rFonts w:ascii="Roboto" w:eastAsia="Roboto" w:hAnsi="Roboto" w:cs="Roboto"/>
          <w:color w:val="5B9BD5"/>
        </w:rPr>
        <w:t>al</w:t>
      </w:r>
      <w:r>
        <w:rPr>
          <w:rFonts w:ascii="Roboto" w:eastAsia="Roboto" w:hAnsi="Roboto" w:cs="Roboto"/>
          <w:color w:val="5B9BD5"/>
        </w:rPr>
        <w:t xml:space="preserve"> protocol related to contraceptive counseling, please list title and location </w:t>
      </w:r>
      <w:r w:rsidRPr="00994998">
        <w:rPr>
          <w:rFonts w:ascii="Roboto" w:eastAsia="Roboto" w:hAnsi="Roboto" w:cs="Roboto"/>
          <w:color w:val="5B9BD5"/>
        </w:rPr>
        <w:t>here</w:t>
      </w:r>
      <w:r>
        <w:rPr>
          <w:rFonts w:ascii="Roboto" w:eastAsia="Roboto" w:hAnsi="Roboto" w:cs="Roboto"/>
          <w:color w:val="5B9BD5"/>
        </w:rPr>
        <w:t xml:space="preserve">]. </w:t>
      </w:r>
      <w:r w:rsidR="00647DEF" w:rsidRPr="00994998">
        <w:rPr>
          <w:rFonts w:ascii="Roboto" w:eastAsia="Arial" w:hAnsi="Roboto" w:cs="Arial"/>
          <w:highlight w:val="white"/>
        </w:rPr>
        <w:t xml:space="preserve">Amenorrhea and unscheduled spotting or light bleeding </w:t>
      </w:r>
      <w:r w:rsidR="006760E1" w:rsidRPr="00994998">
        <w:rPr>
          <w:rFonts w:ascii="Roboto" w:eastAsia="Arial" w:hAnsi="Roboto" w:cs="Arial"/>
          <w:highlight w:val="white"/>
        </w:rPr>
        <w:t>are</w:t>
      </w:r>
      <w:r w:rsidR="00647DEF" w:rsidRPr="00994998">
        <w:rPr>
          <w:rFonts w:ascii="Roboto" w:eastAsia="Arial" w:hAnsi="Roboto" w:cs="Arial"/>
          <w:highlight w:val="white"/>
        </w:rPr>
        <w:t xml:space="preserve"> common </w:t>
      </w:r>
      <w:r w:rsidR="00472189">
        <w:rPr>
          <w:rFonts w:ascii="Roboto" w:eastAsia="Arial" w:hAnsi="Roboto" w:cs="Arial"/>
          <w:highlight w:val="white"/>
        </w:rPr>
        <w:t xml:space="preserve">side effects </w:t>
      </w:r>
      <w:r w:rsidR="00647DEF" w:rsidRPr="00994998">
        <w:rPr>
          <w:rFonts w:ascii="Roboto" w:eastAsia="Arial" w:hAnsi="Roboto" w:cs="Arial"/>
          <w:highlight w:val="white"/>
        </w:rPr>
        <w:t xml:space="preserve">with </w:t>
      </w:r>
      <w:r w:rsidR="00497580" w:rsidRPr="00994998">
        <w:rPr>
          <w:rFonts w:ascii="Roboto" w:eastAsia="Arial" w:hAnsi="Roboto" w:cs="Arial"/>
          <w:highlight w:val="white"/>
        </w:rPr>
        <w:t>DMPA</w:t>
      </w:r>
      <w:r w:rsidR="00647DEF" w:rsidRPr="00994998">
        <w:rPr>
          <w:rFonts w:ascii="Roboto" w:eastAsia="Arial" w:hAnsi="Roboto" w:cs="Arial"/>
          <w:highlight w:val="white"/>
        </w:rPr>
        <w:t xml:space="preserve"> SQ use, </w:t>
      </w:r>
      <w:r w:rsidR="003F0B11">
        <w:rPr>
          <w:rFonts w:ascii="Roboto" w:eastAsia="Arial" w:hAnsi="Roboto" w:cs="Arial"/>
          <w:highlight w:val="white"/>
        </w:rPr>
        <w:t xml:space="preserve">while </w:t>
      </w:r>
      <w:r w:rsidR="00647DEF" w:rsidRPr="00994998">
        <w:rPr>
          <w:rFonts w:ascii="Roboto" w:eastAsia="Arial" w:hAnsi="Roboto" w:cs="Arial"/>
          <w:highlight w:val="white"/>
        </w:rPr>
        <w:t>heavy or prolonged bleeding</w:t>
      </w:r>
      <w:r w:rsidR="003F0B11">
        <w:rPr>
          <w:rFonts w:ascii="Roboto" w:eastAsia="Arial" w:hAnsi="Roboto" w:cs="Arial"/>
          <w:highlight w:val="white"/>
        </w:rPr>
        <w:t xml:space="preserve"> is uncommon</w:t>
      </w:r>
      <w:r w:rsidR="00647DEF" w:rsidRPr="00994998">
        <w:rPr>
          <w:rFonts w:ascii="Roboto" w:eastAsia="Arial" w:hAnsi="Roboto" w:cs="Arial"/>
          <w:highlight w:val="white"/>
        </w:rPr>
        <w:t xml:space="preserve">. </w:t>
      </w:r>
      <w:r w:rsidR="00647DEF" w:rsidRPr="00994998">
        <w:rPr>
          <w:rFonts w:ascii="Roboto" w:eastAsia="Arial" w:hAnsi="Roboto" w:cs="Arial"/>
          <w:color w:val="5091CD"/>
          <w:highlight w:val="white"/>
        </w:rPr>
        <w:t>[</w:t>
      </w:r>
      <w:r w:rsidR="00B75FE9">
        <w:rPr>
          <w:rFonts w:ascii="Roboto" w:eastAsia="Arial" w:hAnsi="Roboto" w:cs="Arial"/>
          <w:color w:val="5091CD"/>
          <w:highlight w:val="white"/>
        </w:rPr>
        <w:t>Health center or system</w:t>
      </w:r>
      <w:r w:rsidR="00647DEF" w:rsidRPr="00994998">
        <w:rPr>
          <w:rFonts w:ascii="Roboto" w:eastAsia="Arial" w:hAnsi="Roboto" w:cs="Arial"/>
          <w:color w:val="5091CD"/>
          <w:highlight w:val="white"/>
        </w:rPr>
        <w:t xml:space="preserve"> should consider adding information related to managing common side </w:t>
      </w:r>
      <w:r w:rsidR="00647DEF" w:rsidRPr="00994998">
        <w:rPr>
          <w:rFonts w:ascii="Roboto" w:eastAsia="Arial" w:hAnsi="Roboto" w:cs="Arial"/>
          <w:color w:val="5091CD"/>
          <w:highlight w:val="white"/>
        </w:rPr>
        <w:lastRenderedPageBreak/>
        <w:t xml:space="preserve">effects, specifically the abnormal bleeding profile associated with this </w:t>
      </w:r>
      <w:r w:rsidR="00472189">
        <w:rPr>
          <w:rFonts w:ascii="Roboto" w:eastAsia="Arial" w:hAnsi="Roboto" w:cs="Arial"/>
          <w:color w:val="5091CD"/>
          <w:highlight w:val="white"/>
        </w:rPr>
        <w:t xml:space="preserve">contraceptive </w:t>
      </w:r>
      <w:r w:rsidR="00647DEF" w:rsidRPr="00994998">
        <w:rPr>
          <w:rFonts w:ascii="Roboto" w:eastAsia="Arial" w:hAnsi="Roboto" w:cs="Arial"/>
          <w:color w:val="5091CD"/>
          <w:highlight w:val="white"/>
        </w:rPr>
        <w:t xml:space="preserve">method. </w:t>
      </w:r>
      <w:r w:rsidR="00D7150C">
        <w:rPr>
          <w:rFonts w:ascii="Roboto" w:eastAsia="Arial" w:hAnsi="Roboto" w:cs="Arial"/>
          <w:color w:val="5091CD"/>
          <w:highlight w:val="white"/>
        </w:rPr>
        <w:t>Side effects</w:t>
      </w:r>
      <w:r w:rsidR="00647DEF" w:rsidRPr="00994998">
        <w:rPr>
          <w:rFonts w:ascii="Roboto" w:eastAsia="Arial" w:hAnsi="Roboto" w:cs="Arial"/>
          <w:color w:val="5091CD"/>
          <w:highlight w:val="white"/>
        </w:rPr>
        <w:t xml:space="preserve"> may contribute to discontinuation of the method</w:t>
      </w:r>
      <w:r w:rsidR="00D7150C">
        <w:rPr>
          <w:rFonts w:ascii="Roboto" w:eastAsia="Arial" w:hAnsi="Roboto" w:cs="Arial"/>
          <w:color w:val="5091CD"/>
          <w:highlight w:val="white"/>
        </w:rPr>
        <w:t xml:space="preserve">, so </w:t>
      </w:r>
      <w:r w:rsidR="00647DEF" w:rsidRPr="00994998">
        <w:rPr>
          <w:rFonts w:ascii="Roboto" w:eastAsia="Arial" w:hAnsi="Roboto" w:cs="Arial"/>
          <w:color w:val="5091CD"/>
          <w:highlight w:val="white"/>
        </w:rPr>
        <w:t xml:space="preserve">clinicians should know </w:t>
      </w:r>
      <w:r w:rsidR="00D7150C">
        <w:rPr>
          <w:rFonts w:ascii="Roboto" w:eastAsia="Arial" w:hAnsi="Roboto" w:cs="Arial"/>
          <w:color w:val="5091CD"/>
          <w:highlight w:val="white"/>
        </w:rPr>
        <w:t xml:space="preserve">how to </w:t>
      </w:r>
      <w:r w:rsidR="00647DEF" w:rsidRPr="00994998">
        <w:rPr>
          <w:rFonts w:ascii="Roboto" w:eastAsia="Arial" w:hAnsi="Roboto" w:cs="Arial"/>
          <w:color w:val="5091CD"/>
          <w:highlight w:val="white"/>
        </w:rPr>
        <w:t>appropriate</w:t>
      </w:r>
      <w:r w:rsidR="00D7150C">
        <w:rPr>
          <w:rFonts w:ascii="Roboto" w:eastAsia="Arial" w:hAnsi="Roboto" w:cs="Arial"/>
          <w:color w:val="5091CD"/>
          <w:highlight w:val="white"/>
        </w:rPr>
        <w:t>ly</w:t>
      </w:r>
      <w:r w:rsidR="00647DEF" w:rsidRPr="00994998">
        <w:rPr>
          <w:rFonts w:ascii="Roboto" w:eastAsia="Arial" w:hAnsi="Roboto" w:cs="Arial"/>
          <w:color w:val="5091CD"/>
          <w:highlight w:val="white"/>
        </w:rPr>
        <w:t xml:space="preserve"> counsel</w:t>
      </w:r>
      <w:r w:rsidR="00D7150C">
        <w:rPr>
          <w:rFonts w:ascii="Roboto" w:eastAsia="Arial" w:hAnsi="Roboto" w:cs="Arial"/>
          <w:color w:val="5091CD"/>
          <w:highlight w:val="white"/>
        </w:rPr>
        <w:t xml:space="preserve"> patients </w:t>
      </w:r>
      <w:r w:rsidR="00C01CE9">
        <w:rPr>
          <w:rFonts w:ascii="Roboto" w:eastAsia="Arial" w:hAnsi="Roboto" w:cs="Arial"/>
          <w:color w:val="5091CD"/>
          <w:highlight w:val="white"/>
        </w:rPr>
        <w:t xml:space="preserve">on </w:t>
      </w:r>
      <w:r w:rsidR="00647DEF" w:rsidRPr="00994998">
        <w:rPr>
          <w:rFonts w:ascii="Roboto" w:eastAsia="Arial" w:hAnsi="Roboto" w:cs="Arial"/>
          <w:color w:val="5091CD"/>
          <w:highlight w:val="white"/>
        </w:rPr>
        <w:t>management and treatment options</w:t>
      </w:r>
      <w:r w:rsidR="00472189">
        <w:rPr>
          <w:rFonts w:ascii="Roboto" w:eastAsia="Arial" w:hAnsi="Roboto" w:cs="Arial"/>
          <w:color w:val="5091CD"/>
          <w:highlight w:val="white"/>
        </w:rPr>
        <w:t>.</w:t>
      </w:r>
      <w:r w:rsidR="00647DEF" w:rsidRPr="00994998">
        <w:rPr>
          <w:rFonts w:ascii="Roboto" w:eastAsia="Arial" w:hAnsi="Roboto" w:cs="Arial"/>
          <w:color w:val="5091CD"/>
          <w:highlight w:val="white"/>
        </w:rPr>
        <w:t>]</w:t>
      </w:r>
      <w:r w:rsidR="00472189">
        <w:rPr>
          <w:rFonts w:ascii="Roboto" w:eastAsia="Arial" w:hAnsi="Roboto" w:cs="Arial"/>
          <w:color w:val="5091CD"/>
          <w:highlight w:val="white"/>
        </w:rPr>
        <w:t xml:space="preserve"> </w:t>
      </w:r>
      <w:r w:rsidR="00647DEF" w:rsidRPr="00994998">
        <w:rPr>
          <w:rFonts w:ascii="Roboto" w:eastAsia="Arial" w:hAnsi="Roboto" w:cs="Arial"/>
          <w:highlight w:val="white"/>
        </w:rPr>
        <w:t xml:space="preserve">These bleeding irregularities generally </w:t>
      </w:r>
      <w:r w:rsidR="00C01CE9">
        <w:rPr>
          <w:rFonts w:ascii="Roboto" w:eastAsia="Arial" w:hAnsi="Roboto" w:cs="Arial"/>
          <w:highlight w:val="white"/>
        </w:rPr>
        <w:t xml:space="preserve">are </w:t>
      </w:r>
      <w:r w:rsidR="00647DEF" w:rsidRPr="00994998">
        <w:rPr>
          <w:rFonts w:ascii="Roboto" w:eastAsia="Arial" w:hAnsi="Roboto" w:cs="Arial"/>
          <w:highlight w:val="white"/>
        </w:rPr>
        <w:t>not harmful and might decrease with continued use.</w:t>
      </w:r>
    </w:p>
    <w:p w14:paraId="64B9F79F" w14:textId="77777777" w:rsidR="00CE4870" w:rsidRDefault="00CE4870" w:rsidP="00994998">
      <w:pPr>
        <w:shd w:val="clear" w:color="auto" w:fill="FFFFFF"/>
        <w:ind w:right="-220"/>
        <w:rPr>
          <w:rFonts w:ascii="Roboto" w:eastAsia="Arial" w:hAnsi="Roboto" w:cs="Arial"/>
          <w:b/>
        </w:rPr>
      </w:pPr>
    </w:p>
    <w:p w14:paraId="7AB74E29" w14:textId="04EBCA3B" w:rsidR="00350238" w:rsidRDefault="00647DEF" w:rsidP="00994998">
      <w:pPr>
        <w:shd w:val="clear" w:color="auto" w:fill="FFFFFF"/>
        <w:ind w:right="-220"/>
        <w:rPr>
          <w:rFonts w:ascii="Roboto" w:eastAsia="Arial" w:hAnsi="Roboto" w:cs="Arial"/>
          <w:b/>
        </w:rPr>
      </w:pPr>
      <w:r w:rsidRPr="00994998">
        <w:rPr>
          <w:rFonts w:ascii="Roboto" w:eastAsia="Arial" w:hAnsi="Roboto" w:cs="Arial"/>
          <w:b/>
        </w:rPr>
        <w:t xml:space="preserve">Initiation of </w:t>
      </w:r>
      <w:r w:rsidR="00497580" w:rsidRPr="00994998">
        <w:rPr>
          <w:rFonts w:ascii="Roboto" w:eastAsia="Arial" w:hAnsi="Roboto" w:cs="Arial"/>
          <w:b/>
        </w:rPr>
        <w:t>DMPA</w:t>
      </w:r>
      <w:r w:rsidRPr="00994998">
        <w:rPr>
          <w:rFonts w:ascii="Roboto" w:eastAsia="Arial" w:hAnsi="Roboto" w:cs="Arial"/>
          <w:b/>
        </w:rPr>
        <w:t xml:space="preserve"> SQ</w:t>
      </w:r>
    </w:p>
    <w:p w14:paraId="653E69B1" w14:textId="77777777" w:rsidR="00350238" w:rsidRPr="00877FDF" w:rsidRDefault="00647DEF" w:rsidP="00994998">
      <w:pPr>
        <w:pStyle w:val="Heading5"/>
        <w:keepNext w:val="0"/>
        <w:keepLines w:val="0"/>
        <w:shd w:val="clear" w:color="auto" w:fill="FFFFFF"/>
        <w:spacing w:before="0" w:after="0"/>
        <w:ind w:right="-220"/>
        <w:rPr>
          <w:rFonts w:ascii="Roboto" w:eastAsia="Arial" w:hAnsi="Roboto" w:cs="Arial"/>
          <w:b w:val="0"/>
          <w:i/>
          <w:iCs/>
          <w:sz w:val="24"/>
          <w:szCs w:val="24"/>
        </w:rPr>
      </w:pPr>
      <w:bookmarkStart w:id="4" w:name="_fktvap58sudz" w:colFirst="0" w:colLast="0"/>
      <w:bookmarkEnd w:id="4"/>
      <w:r w:rsidRPr="00877FDF">
        <w:rPr>
          <w:rFonts w:ascii="Roboto" w:eastAsia="Arial" w:hAnsi="Roboto" w:cs="Arial"/>
          <w:b w:val="0"/>
          <w:i/>
          <w:iCs/>
          <w:sz w:val="24"/>
          <w:szCs w:val="24"/>
        </w:rPr>
        <w:t>Timing</w:t>
      </w:r>
    </w:p>
    <w:p w14:paraId="2669A5CF" w14:textId="1EEDC00B" w:rsidR="00350238" w:rsidRPr="00877FDF" w:rsidRDefault="00647DEF" w:rsidP="00877FDF">
      <w:pPr>
        <w:pStyle w:val="ListParagraph"/>
        <w:numPr>
          <w:ilvl w:val="0"/>
          <w:numId w:val="18"/>
        </w:numPr>
        <w:ind w:right="-220"/>
        <w:rPr>
          <w:rFonts w:ascii="Roboto" w:hAnsi="Roboto"/>
        </w:rPr>
      </w:pPr>
      <w:r w:rsidRPr="00877FDF">
        <w:rPr>
          <w:rFonts w:ascii="Roboto" w:eastAsia="Arial" w:hAnsi="Roboto" w:cs="Arial"/>
        </w:rPr>
        <w:t xml:space="preserve">The first </w:t>
      </w:r>
      <w:r w:rsidR="00497580" w:rsidRPr="00877FDF">
        <w:rPr>
          <w:rFonts w:ascii="Roboto" w:eastAsia="Arial" w:hAnsi="Roboto" w:cs="Arial"/>
        </w:rPr>
        <w:t>DMPA</w:t>
      </w:r>
      <w:r w:rsidRPr="00877FDF">
        <w:rPr>
          <w:rFonts w:ascii="Roboto" w:eastAsia="Arial" w:hAnsi="Roboto" w:cs="Arial"/>
        </w:rPr>
        <w:t xml:space="preserve"> SQ injection can be given at any time if it is reasonably certain that the </w:t>
      </w:r>
      <w:r w:rsidR="001D4E9C" w:rsidRPr="00877FDF">
        <w:rPr>
          <w:rFonts w:ascii="Roboto" w:eastAsia="Arial" w:hAnsi="Roboto" w:cs="Arial"/>
        </w:rPr>
        <w:t>patient</w:t>
      </w:r>
      <w:r w:rsidRPr="00877FDF">
        <w:rPr>
          <w:rFonts w:ascii="Roboto" w:eastAsia="Arial" w:hAnsi="Roboto" w:cs="Arial"/>
        </w:rPr>
        <w:t xml:space="preserve"> is not pregnant.</w:t>
      </w:r>
      <w:r w:rsidR="00472189">
        <w:rPr>
          <w:rFonts w:ascii="Roboto" w:eastAsia="Arial" w:hAnsi="Roboto" w:cs="Arial"/>
        </w:rPr>
        <w:t xml:space="preserve"> </w:t>
      </w:r>
      <w:r w:rsidR="00472189" w:rsidRPr="00472189">
        <w:rPr>
          <w:rFonts w:ascii="Roboto" w:eastAsia="Roboto" w:hAnsi="Roboto" w:cs="Roboto"/>
          <w:color w:val="5B9BD5"/>
        </w:rPr>
        <w:t xml:space="preserve">[If the health center or system </w:t>
      </w:r>
      <w:r w:rsidR="00472189">
        <w:rPr>
          <w:rFonts w:ascii="Roboto" w:eastAsia="Roboto" w:hAnsi="Roboto" w:cs="Roboto"/>
          <w:color w:val="5B9BD5"/>
        </w:rPr>
        <w:t xml:space="preserve">has an algorithm for initiating hormonal contraception included in another clinical protocol, please list title and location </w:t>
      </w:r>
      <w:r w:rsidR="00472189" w:rsidRPr="00994998">
        <w:rPr>
          <w:rFonts w:ascii="Roboto" w:eastAsia="Roboto" w:hAnsi="Roboto" w:cs="Roboto"/>
          <w:color w:val="5B9BD5"/>
        </w:rPr>
        <w:t>here</w:t>
      </w:r>
      <w:r w:rsidR="00472189">
        <w:rPr>
          <w:rFonts w:ascii="Roboto" w:eastAsia="Roboto" w:hAnsi="Roboto" w:cs="Roboto"/>
          <w:color w:val="5B9BD5"/>
        </w:rPr>
        <w:t>.]</w:t>
      </w:r>
    </w:p>
    <w:p w14:paraId="3E0ACF5D" w14:textId="6BD84557" w:rsidR="00350238" w:rsidRPr="00877FDF" w:rsidRDefault="00647DEF" w:rsidP="00877FDF">
      <w:pPr>
        <w:pStyle w:val="Heading5"/>
        <w:keepNext w:val="0"/>
        <w:keepLines w:val="0"/>
        <w:numPr>
          <w:ilvl w:val="0"/>
          <w:numId w:val="18"/>
        </w:numPr>
        <w:shd w:val="clear" w:color="auto" w:fill="FFFFFF"/>
        <w:spacing w:before="0" w:after="0"/>
        <w:ind w:right="-220"/>
        <w:rPr>
          <w:rFonts w:ascii="Roboto" w:eastAsia="Arial" w:hAnsi="Roboto" w:cs="Arial"/>
          <w:b w:val="0"/>
          <w:sz w:val="24"/>
          <w:szCs w:val="24"/>
        </w:rPr>
      </w:pPr>
      <w:r w:rsidRPr="00877FDF">
        <w:rPr>
          <w:rFonts w:ascii="Roboto" w:eastAsia="Arial" w:hAnsi="Roboto" w:cs="Arial"/>
          <w:b w:val="0"/>
          <w:sz w:val="24"/>
          <w:szCs w:val="24"/>
        </w:rPr>
        <w:t xml:space="preserve">Need for </w:t>
      </w:r>
      <w:r w:rsidR="00180DE9">
        <w:rPr>
          <w:rFonts w:ascii="Roboto" w:eastAsia="Arial" w:hAnsi="Roboto" w:cs="Arial"/>
          <w:b w:val="0"/>
          <w:sz w:val="24"/>
          <w:szCs w:val="24"/>
        </w:rPr>
        <w:t>b</w:t>
      </w:r>
      <w:r w:rsidR="00180DE9" w:rsidRPr="00877FDF">
        <w:rPr>
          <w:rFonts w:ascii="Roboto" w:eastAsia="Arial" w:hAnsi="Roboto" w:cs="Arial"/>
          <w:b w:val="0"/>
          <w:sz w:val="24"/>
          <w:szCs w:val="24"/>
        </w:rPr>
        <w:t>ack</w:t>
      </w:r>
      <w:r w:rsidRPr="00877FDF">
        <w:rPr>
          <w:rFonts w:ascii="Roboto" w:eastAsia="Arial" w:hAnsi="Roboto" w:cs="Arial"/>
          <w:b w:val="0"/>
          <w:sz w:val="24"/>
          <w:szCs w:val="24"/>
        </w:rPr>
        <w:t>-</w:t>
      </w:r>
      <w:r w:rsidR="00180DE9">
        <w:rPr>
          <w:rFonts w:ascii="Roboto" w:eastAsia="Arial" w:hAnsi="Roboto" w:cs="Arial"/>
          <w:b w:val="0"/>
          <w:sz w:val="24"/>
          <w:szCs w:val="24"/>
        </w:rPr>
        <w:t>u</w:t>
      </w:r>
      <w:r w:rsidR="00180DE9" w:rsidRPr="00877FDF">
        <w:rPr>
          <w:rFonts w:ascii="Roboto" w:eastAsia="Arial" w:hAnsi="Roboto" w:cs="Arial"/>
          <w:b w:val="0"/>
          <w:sz w:val="24"/>
          <w:szCs w:val="24"/>
        </w:rPr>
        <w:t xml:space="preserve">p </w:t>
      </w:r>
      <w:r w:rsidR="00180DE9">
        <w:rPr>
          <w:rFonts w:ascii="Roboto" w:eastAsia="Arial" w:hAnsi="Roboto" w:cs="Arial"/>
          <w:b w:val="0"/>
          <w:sz w:val="24"/>
          <w:szCs w:val="24"/>
        </w:rPr>
        <w:t>c</w:t>
      </w:r>
      <w:r w:rsidR="00180DE9" w:rsidRPr="00877FDF">
        <w:rPr>
          <w:rFonts w:ascii="Roboto" w:eastAsia="Arial" w:hAnsi="Roboto" w:cs="Arial"/>
          <w:b w:val="0"/>
          <w:sz w:val="24"/>
          <w:szCs w:val="24"/>
        </w:rPr>
        <w:t>ontraception</w:t>
      </w:r>
      <w:r w:rsidR="00472189">
        <w:rPr>
          <w:rFonts w:ascii="Roboto" w:eastAsia="Arial" w:hAnsi="Roboto" w:cs="Arial"/>
          <w:b w:val="0"/>
          <w:sz w:val="24"/>
          <w:szCs w:val="24"/>
        </w:rPr>
        <w:t>:</w:t>
      </w:r>
    </w:p>
    <w:p w14:paraId="3FC20278" w14:textId="77777777" w:rsidR="00350238" w:rsidRPr="00877FDF" w:rsidRDefault="00647DEF" w:rsidP="00877FDF">
      <w:pPr>
        <w:pStyle w:val="ListParagraph"/>
        <w:numPr>
          <w:ilvl w:val="1"/>
          <w:numId w:val="18"/>
        </w:numPr>
        <w:ind w:right="-220"/>
        <w:rPr>
          <w:rFonts w:ascii="Roboto" w:hAnsi="Roboto"/>
        </w:rPr>
      </w:pPr>
      <w:r w:rsidRPr="00877FDF">
        <w:rPr>
          <w:rFonts w:ascii="Roboto" w:eastAsia="Arial" w:hAnsi="Roboto" w:cs="Arial"/>
        </w:rPr>
        <w:t>If started within the first 7 days of the menstrual period, no additional contraceptive protection is needed.</w:t>
      </w:r>
    </w:p>
    <w:p w14:paraId="10E58DB6" w14:textId="3EE44457" w:rsidR="00350238" w:rsidRPr="00877FDF" w:rsidRDefault="00647DEF" w:rsidP="00877FDF">
      <w:pPr>
        <w:pStyle w:val="ListParagraph"/>
        <w:numPr>
          <w:ilvl w:val="1"/>
          <w:numId w:val="18"/>
        </w:numPr>
        <w:ind w:right="-220"/>
        <w:rPr>
          <w:rFonts w:ascii="Roboto" w:hAnsi="Roboto"/>
        </w:rPr>
      </w:pPr>
      <w:r w:rsidRPr="00877FDF">
        <w:rPr>
          <w:rFonts w:ascii="Roboto" w:eastAsia="Arial" w:hAnsi="Roboto" w:cs="Arial"/>
        </w:rPr>
        <w:t xml:space="preserve">If started &gt;7 days since menstrual bleeding began, the </w:t>
      </w:r>
      <w:r w:rsidR="001D4E9C" w:rsidRPr="00877FDF">
        <w:rPr>
          <w:rFonts w:ascii="Roboto" w:eastAsia="Arial" w:hAnsi="Roboto" w:cs="Arial"/>
        </w:rPr>
        <w:t>patient</w:t>
      </w:r>
      <w:r w:rsidRPr="00877FDF">
        <w:rPr>
          <w:rFonts w:ascii="Roboto" w:eastAsia="Arial" w:hAnsi="Roboto" w:cs="Arial"/>
        </w:rPr>
        <w:t xml:space="preserve"> needs to abstain from sexual intercourse or use additional contraceptive protection for the next 7 days.</w:t>
      </w:r>
    </w:p>
    <w:p w14:paraId="3AAC18F4" w14:textId="77777777" w:rsidR="00877FDF" w:rsidRDefault="00877FDF" w:rsidP="00994998">
      <w:pPr>
        <w:pStyle w:val="Heading5"/>
        <w:keepNext w:val="0"/>
        <w:keepLines w:val="0"/>
        <w:shd w:val="clear" w:color="auto" w:fill="FFFFFF"/>
        <w:spacing w:before="0" w:after="0"/>
        <w:ind w:right="-220"/>
        <w:rPr>
          <w:rFonts w:ascii="Roboto" w:eastAsia="Arial" w:hAnsi="Roboto" w:cs="Arial"/>
          <w:b w:val="0"/>
          <w:sz w:val="24"/>
          <w:szCs w:val="24"/>
        </w:rPr>
      </w:pPr>
      <w:bookmarkStart w:id="5" w:name="_nrws30qmth03" w:colFirst="0" w:colLast="0"/>
      <w:bookmarkEnd w:id="5"/>
    </w:p>
    <w:p w14:paraId="517A49F8" w14:textId="3170424C" w:rsidR="00350238" w:rsidRPr="00877FDF" w:rsidRDefault="00647DEF" w:rsidP="00994998">
      <w:pPr>
        <w:pStyle w:val="Heading5"/>
        <w:keepNext w:val="0"/>
        <w:keepLines w:val="0"/>
        <w:shd w:val="clear" w:color="auto" w:fill="FFFFFF"/>
        <w:spacing w:before="0" w:after="0"/>
        <w:ind w:right="-220"/>
        <w:rPr>
          <w:rFonts w:ascii="Roboto" w:eastAsia="Arial" w:hAnsi="Roboto" w:cs="Arial"/>
          <w:b w:val="0"/>
          <w:i/>
          <w:iCs/>
          <w:sz w:val="24"/>
          <w:szCs w:val="24"/>
        </w:rPr>
      </w:pPr>
      <w:r w:rsidRPr="00877FDF">
        <w:rPr>
          <w:rFonts w:ascii="Roboto" w:eastAsia="Arial" w:hAnsi="Roboto" w:cs="Arial"/>
          <w:b w:val="0"/>
          <w:i/>
          <w:iCs/>
          <w:sz w:val="24"/>
          <w:szCs w:val="24"/>
        </w:rPr>
        <w:t>Switching from Another Contraceptive Method</w:t>
      </w:r>
    </w:p>
    <w:p w14:paraId="5B749A8A" w14:textId="1B30D873" w:rsidR="00350238" w:rsidRPr="00877FDF" w:rsidRDefault="00647DEF" w:rsidP="00877FDF">
      <w:pPr>
        <w:pStyle w:val="ListParagraph"/>
        <w:numPr>
          <w:ilvl w:val="0"/>
          <w:numId w:val="18"/>
        </w:numPr>
        <w:ind w:right="-220"/>
        <w:rPr>
          <w:rFonts w:ascii="Roboto" w:eastAsia="Arial" w:hAnsi="Roboto" w:cs="Arial"/>
        </w:rPr>
      </w:pPr>
      <w:r w:rsidRPr="00994998">
        <w:rPr>
          <w:rFonts w:ascii="Roboto" w:eastAsia="Arial" w:hAnsi="Roboto" w:cs="Arial"/>
        </w:rPr>
        <w:t xml:space="preserve">Timing: The first </w:t>
      </w:r>
      <w:r w:rsidR="00497580" w:rsidRPr="00994998">
        <w:rPr>
          <w:rFonts w:ascii="Roboto" w:eastAsia="Arial" w:hAnsi="Roboto" w:cs="Arial"/>
        </w:rPr>
        <w:t>DMPA</w:t>
      </w:r>
      <w:r w:rsidRPr="00994998">
        <w:rPr>
          <w:rFonts w:ascii="Roboto" w:eastAsia="Arial" w:hAnsi="Roboto" w:cs="Arial"/>
        </w:rPr>
        <w:t xml:space="preserve"> SQ injection can be given immediately if it is reasonably certain that the </w:t>
      </w:r>
      <w:r w:rsidR="001D4E9C" w:rsidRPr="00994998">
        <w:rPr>
          <w:rFonts w:ascii="Roboto" w:eastAsia="Arial" w:hAnsi="Roboto" w:cs="Arial"/>
        </w:rPr>
        <w:t>patient</w:t>
      </w:r>
      <w:r w:rsidRPr="00994998">
        <w:rPr>
          <w:rFonts w:ascii="Roboto" w:eastAsia="Arial" w:hAnsi="Roboto" w:cs="Arial"/>
        </w:rPr>
        <w:t xml:space="preserve"> is not pregnant. Waiting for her next menstrual period is unnecessary. </w:t>
      </w:r>
    </w:p>
    <w:p w14:paraId="2C38D9D9" w14:textId="77777777" w:rsidR="00877FDF" w:rsidRDefault="00647DEF" w:rsidP="00877FDF">
      <w:pPr>
        <w:pStyle w:val="ListParagraph"/>
        <w:numPr>
          <w:ilvl w:val="0"/>
          <w:numId w:val="18"/>
        </w:numPr>
        <w:ind w:right="-220"/>
        <w:rPr>
          <w:rFonts w:ascii="Roboto" w:eastAsia="Arial" w:hAnsi="Roboto" w:cs="Arial"/>
        </w:rPr>
      </w:pPr>
      <w:r w:rsidRPr="00994998">
        <w:rPr>
          <w:rFonts w:ascii="Roboto" w:eastAsia="Arial" w:hAnsi="Roboto" w:cs="Arial"/>
        </w:rPr>
        <w:t xml:space="preserve">Need for back-up contraception: If it has been &gt;7 days since menstrual bleeding started, the </w:t>
      </w:r>
      <w:r w:rsidR="001D4E9C" w:rsidRPr="00994998">
        <w:rPr>
          <w:rFonts w:ascii="Roboto" w:eastAsia="Arial" w:hAnsi="Roboto" w:cs="Arial"/>
        </w:rPr>
        <w:t>patien</w:t>
      </w:r>
      <w:r w:rsidRPr="00994998">
        <w:rPr>
          <w:rFonts w:ascii="Roboto" w:eastAsia="Arial" w:hAnsi="Roboto" w:cs="Arial"/>
        </w:rPr>
        <w:t>t needs to abstain from sexual intercourse or use additional contraceptive protection for the next 7 days.</w:t>
      </w:r>
    </w:p>
    <w:p w14:paraId="632756F3" w14:textId="71B4A3CB" w:rsidR="00853127" w:rsidRDefault="00853127" w:rsidP="00853127">
      <w:pPr>
        <w:pStyle w:val="ListParagraph"/>
        <w:numPr>
          <w:ilvl w:val="0"/>
          <w:numId w:val="18"/>
        </w:numPr>
        <w:rPr>
          <w:rFonts w:ascii="Roboto" w:eastAsia="Arial" w:hAnsi="Roboto" w:cs="Arial"/>
        </w:rPr>
      </w:pPr>
      <w:r>
        <w:rPr>
          <w:rFonts w:ascii="Roboto" w:eastAsia="Arial" w:hAnsi="Roboto" w:cs="Arial"/>
        </w:rPr>
        <w:t>Switching from another method</w:t>
      </w:r>
      <w:r w:rsidR="00472189">
        <w:rPr>
          <w:rFonts w:ascii="Roboto" w:eastAsia="Arial" w:hAnsi="Roboto" w:cs="Arial"/>
        </w:rPr>
        <w:t>:</w:t>
      </w:r>
    </w:p>
    <w:p w14:paraId="39FC9CE1" w14:textId="055F1B48" w:rsidR="00472189" w:rsidRDefault="00472189" w:rsidP="00472189">
      <w:pPr>
        <w:rPr>
          <w:rFonts w:ascii="Roboto" w:eastAsia="Arial" w:hAnsi="Roboto" w:cs="Arial"/>
        </w:rPr>
      </w:pPr>
    </w:p>
    <w:tbl>
      <w:tblPr>
        <w:tblStyle w:val="4"/>
        <w:tblW w:w="0" w:type="auto"/>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075"/>
        <w:gridCol w:w="6915"/>
      </w:tblGrid>
      <w:tr w:rsidR="005967D2" w:rsidRPr="00994998" w14:paraId="6228F0C9" w14:textId="77777777" w:rsidTr="005967D2">
        <w:trPr>
          <w:tblHeader/>
        </w:trPr>
        <w:tc>
          <w:tcPr>
            <w:tcW w:w="0" w:type="auto"/>
            <w:shd w:val="clear" w:color="auto" w:fill="auto"/>
            <w:tcMar>
              <w:top w:w="100" w:type="dxa"/>
              <w:left w:w="100" w:type="dxa"/>
              <w:bottom w:w="100" w:type="dxa"/>
              <w:right w:w="100" w:type="dxa"/>
            </w:tcMar>
          </w:tcPr>
          <w:p w14:paraId="039FEB79" w14:textId="5C8B25C1" w:rsidR="005967D2" w:rsidRPr="00994998" w:rsidRDefault="005967D2" w:rsidP="008B7890">
            <w:pPr>
              <w:widowControl w:val="0"/>
              <w:rPr>
                <w:rFonts w:ascii="Roboto" w:eastAsia="Arial" w:hAnsi="Roboto" w:cs="Arial"/>
                <w:sz w:val="20"/>
                <w:szCs w:val="20"/>
              </w:rPr>
            </w:pPr>
            <w:r>
              <w:rPr>
                <w:rFonts w:ascii="Roboto" w:eastAsia="Arial" w:hAnsi="Roboto" w:cs="Arial"/>
                <w:b/>
                <w:sz w:val="20"/>
                <w:szCs w:val="20"/>
              </w:rPr>
              <w:t>Previous Method</w:t>
            </w:r>
          </w:p>
        </w:tc>
        <w:tc>
          <w:tcPr>
            <w:tcW w:w="0" w:type="auto"/>
            <w:shd w:val="clear" w:color="auto" w:fill="auto"/>
            <w:tcMar>
              <w:top w:w="100" w:type="dxa"/>
              <w:left w:w="100" w:type="dxa"/>
              <w:bottom w:w="100" w:type="dxa"/>
              <w:right w:w="100" w:type="dxa"/>
            </w:tcMar>
          </w:tcPr>
          <w:p w14:paraId="49AF38F5" w14:textId="035A55F7" w:rsidR="005967D2" w:rsidRPr="00994998" w:rsidRDefault="005967D2" w:rsidP="008B7890">
            <w:pPr>
              <w:widowControl w:val="0"/>
              <w:ind w:right="-2175"/>
              <w:rPr>
                <w:rFonts w:ascii="Roboto" w:eastAsia="Arial" w:hAnsi="Roboto" w:cs="Arial"/>
                <w:b/>
                <w:sz w:val="20"/>
                <w:szCs w:val="20"/>
              </w:rPr>
            </w:pPr>
            <w:r>
              <w:rPr>
                <w:rFonts w:ascii="Roboto" w:eastAsia="Arial" w:hAnsi="Roboto" w:cs="Arial"/>
                <w:b/>
                <w:sz w:val="20"/>
                <w:szCs w:val="20"/>
              </w:rPr>
              <w:t>Timing</w:t>
            </w:r>
          </w:p>
        </w:tc>
      </w:tr>
      <w:tr w:rsidR="005967D2" w:rsidRPr="00994998" w14:paraId="3F027C28" w14:textId="77777777" w:rsidTr="005967D2">
        <w:tc>
          <w:tcPr>
            <w:tcW w:w="0" w:type="auto"/>
            <w:shd w:val="clear" w:color="auto" w:fill="auto"/>
            <w:tcMar>
              <w:top w:w="100" w:type="dxa"/>
              <w:left w:w="100" w:type="dxa"/>
              <w:bottom w:w="100" w:type="dxa"/>
              <w:right w:w="100" w:type="dxa"/>
            </w:tcMar>
          </w:tcPr>
          <w:p w14:paraId="57AA2A6E" w14:textId="4C3984C0" w:rsidR="005967D2" w:rsidRPr="005967D2" w:rsidRDefault="005967D2" w:rsidP="005967D2">
            <w:pPr>
              <w:widowControl w:val="0"/>
              <w:rPr>
                <w:rFonts w:ascii="Roboto" w:eastAsia="Arial" w:hAnsi="Roboto" w:cs="Arial"/>
                <w:sz w:val="20"/>
                <w:szCs w:val="20"/>
              </w:rPr>
            </w:pPr>
            <w:r w:rsidRPr="005967D2">
              <w:rPr>
                <w:rFonts w:ascii="Roboto" w:eastAsia="Arial" w:hAnsi="Roboto" w:cs="Arial"/>
                <w:sz w:val="20"/>
                <w:szCs w:val="20"/>
              </w:rPr>
              <w:t>Combined hormonal contraceptives</w:t>
            </w:r>
          </w:p>
        </w:tc>
        <w:tc>
          <w:tcPr>
            <w:tcW w:w="0" w:type="auto"/>
            <w:shd w:val="clear" w:color="auto" w:fill="auto"/>
            <w:tcMar>
              <w:top w:w="100" w:type="dxa"/>
              <w:left w:w="100" w:type="dxa"/>
              <w:bottom w:w="100" w:type="dxa"/>
              <w:right w:w="100" w:type="dxa"/>
            </w:tcMar>
          </w:tcPr>
          <w:p w14:paraId="1E83BD51" w14:textId="53059B30" w:rsidR="005967D2" w:rsidRPr="005967D2" w:rsidRDefault="005967D2" w:rsidP="005967D2">
            <w:pPr>
              <w:widowControl w:val="0"/>
              <w:rPr>
                <w:rFonts w:ascii="Roboto" w:eastAsia="Arial" w:hAnsi="Roboto" w:cs="Arial"/>
                <w:sz w:val="20"/>
                <w:szCs w:val="20"/>
              </w:rPr>
            </w:pPr>
            <w:r w:rsidRPr="005967D2">
              <w:rPr>
                <w:rFonts w:ascii="Roboto" w:eastAsia="Arial" w:hAnsi="Roboto" w:cs="Arial"/>
                <w:sz w:val="20"/>
                <w:szCs w:val="20"/>
              </w:rPr>
              <w:t xml:space="preserve">Administer the first injection of DMPA SQ within seven days after the last day of using the combined hormonal contraceptive method (i.e., within seven days after taking the last active pill). </w:t>
            </w:r>
          </w:p>
        </w:tc>
      </w:tr>
      <w:tr w:rsidR="005967D2" w:rsidRPr="00994998" w14:paraId="36CD6A97" w14:textId="77777777" w:rsidTr="005967D2">
        <w:trPr>
          <w:trHeight w:val="20"/>
        </w:trPr>
        <w:tc>
          <w:tcPr>
            <w:tcW w:w="0" w:type="auto"/>
            <w:shd w:val="clear" w:color="auto" w:fill="auto"/>
            <w:tcMar>
              <w:top w:w="100" w:type="dxa"/>
              <w:left w:w="100" w:type="dxa"/>
              <w:bottom w:w="100" w:type="dxa"/>
              <w:right w:w="100" w:type="dxa"/>
            </w:tcMar>
          </w:tcPr>
          <w:p w14:paraId="5D61D90E" w14:textId="702CD57E" w:rsidR="005967D2" w:rsidRPr="005967D2" w:rsidRDefault="005967D2" w:rsidP="005967D2">
            <w:pPr>
              <w:widowControl w:val="0"/>
              <w:rPr>
                <w:rFonts w:ascii="Roboto" w:eastAsia="Arial" w:hAnsi="Roboto" w:cs="Arial"/>
                <w:sz w:val="20"/>
                <w:szCs w:val="20"/>
              </w:rPr>
            </w:pPr>
            <w:r w:rsidRPr="005967D2">
              <w:rPr>
                <w:rFonts w:ascii="Roboto" w:eastAsia="Arial" w:hAnsi="Roboto" w:cs="Arial"/>
                <w:sz w:val="20"/>
                <w:szCs w:val="20"/>
              </w:rPr>
              <w:t>Contraceptive implant</w:t>
            </w:r>
          </w:p>
        </w:tc>
        <w:tc>
          <w:tcPr>
            <w:tcW w:w="0" w:type="auto"/>
            <w:shd w:val="clear" w:color="auto" w:fill="auto"/>
            <w:tcMar>
              <w:top w:w="100" w:type="dxa"/>
              <w:left w:w="100" w:type="dxa"/>
              <w:bottom w:w="100" w:type="dxa"/>
              <w:right w:w="100" w:type="dxa"/>
            </w:tcMar>
          </w:tcPr>
          <w:p w14:paraId="58B51AAE" w14:textId="73D7B989" w:rsidR="005967D2" w:rsidRPr="005967D2" w:rsidRDefault="005967D2" w:rsidP="005967D2">
            <w:pPr>
              <w:widowControl w:val="0"/>
              <w:rPr>
                <w:rFonts w:ascii="Roboto" w:eastAsia="Arial" w:hAnsi="Roboto" w:cs="Arial"/>
                <w:sz w:val="20"/>
                <w:szCs w:val="20"/>
              </w:rPr>
            </w:pPr>
            <w:r w:rsidRPr="005967D2">
              <w:rPr>
                <w:rFonts w:ascii="Roboto" w:eastAsia="Arial" w:hAnsi="Roboto" w:cs="Arial"/>
                <w:sz w:val="20"/>
                <w:szCs w:val="20"/>
              </w:rPr>
              <w:t>Administer the first injection of DMPA SQ on the day of implant removal.</w:t>
            </w:r>
          </w:p>
        </w:tc>
      </w:tr>
      <w:tr w:rsidR="005967D2" w:rsidRPr="00994998" w14:paraId="44E1CDD5" w14:textId="77777777" w:rsidTr="005967D2">
        <w:trPr>
          <w:trHeight w:val="432"/>
        </w:trPr>
        <w:tc>
          <w:tcPr>
            <w:tcW w:w="0" w:type="auto"/>
            <w:shd w:val="clear" w:color="auto" w:fill="auto"/>
            <w:tcMar>
              <w:top w:w="100" w:type="dxa"/>
              <w:left w:w="100" w:type="dxa"/>
              <w:bottom w:w="100" w:type="dxa"/>
              <w:right w:w="100" w:type="dxa"/>
            </w:tcMar>
          </w:tcPr>
          <w:p w14:paraId="017EF37C" w14:textId="464C8787" w:rsidR="005967D2" w:rsidRPr="005967D2" w:rsidRDefault="005967D2" w:rsidP="005967D2">
            <w:pPr>
              <w:widowControl w:val="0"/>
              <w:rPr>
                <w:rFonts w:ascii="Roboto" w:eastAsia="Arial" w:hAnsi="Roboto" w:cs="Arial"/>
                <w:sz w:val="20"/>
                <w:szCs w:val="20"/>
              </w:rPr>
            </w:pPr>
            <w:r w:rsidRPr="005967D2">
              <w:rPr>
                <w:rFonts w:ascii="Roboto" w:eastAsia="Arial" w:hAnsi="Roboto" w:cs="Arial"/>
                <w:sz w:val="20"/>
                <w:szCs w:val="20"/>
              </w:rPr>
              <w:t>Contraceptive vaginal ring or transdermal system</w:t>
            </w:r>
          </w:p>
        </w:tc>
        <w:tc>
          <w:tcPr>
            <w:tcW w:w="0" w:type="auto"/>
            <w:shd w:val="clear" w:color="auto" w:fill="auto"/>
            <w:tcMar>
              <w:top w:w="100" w:type="dxa"/>
              <w:left w:w="100" w:type="dxa"/>
              <w:bottom w:w="100" w:type="dxa"/>
              <w:right w:w="100" w:type="dxa"/>
            </w:tcMar>
          </w:tcPr>
          <w:p w14:paraId="708F4F4A" w14:textId="230BFE2C" w:rsidR="005967D2" w:rsidRPr="005967D2" w:rsidRDefault="005967D2" w:rsidP="005967D2">
            <w:pPr>
              <w:widowControl w:val="0"/>
              <w:rPr>
                <w:rFonts w:ascii="Roboto" w:eastAsia="Arial" w:hAnsi="Roboto" w:cs="Arial"/>
                <w:sz w:val="20"/>
                <w:szCs w:val="20"/>
              </w:rPr>
            </w:pPr>
            <w:r w:rsidRPr="005967D2">
              <w:rPr>
                <w:rFonts w:ascii="Roboto" w:eastAsia="Arial" w:hAnsi="Roboto" w:cs="Arial"/>
                <w:sz w:val="20"/>
                <w:szCs w:val="20"/>
              </w:rPr>
              <w:t>Administer the first injection of DMPA SQ on the day the patient would have inserted the next ring or applied the next transdermal system</w:t>
            </w:r>
          </w:p>
        </w:tc>
      </w:tr>
      <w:tr w:rsidR="005967D2" w:rsidRPr="00994998" w14:paraId="616F854F" w14:textId="77777777" w:rsidTr="005967D2">
        <w:trPr>
          <w:trHeight w:val="2160"/>
        </w:trPr>
        <w:tc>
          <w:tcPr>
            <w:tcW w:w="0" w:type="auto"/>
            <w:shd w:val="clear" w:color="auto" w:fill="auto"/>
            <w:tcMar>
              <w:top w:w="100" w:type="dxa"/>
              <w:left w:w="100" w:type="dxa"/>
              <w:bottom w:w="100" w:type="dxa"/>
              <w:right w:w="100" w:type="dxa"/>
            </w:tcMar>
          </w:tcPr>
          <w:p w14:paraId="25A23946" w14:textId="5DCA26F3" w:rsidR="005967D2" w:rsidRPr="005967D2" w:rsidRDefault="005967D2" w:rsidP="005967D2">
            <w:pPr>
              <w:widowControl w:val="0"/>
              <w:rPr>
                <w:rFonts w:ascii="Roboto" w:eastAsia="Arial" w:hAnsi="Roboto" w:cs="Arial"/>
                <w:sz w:val="20"/>
                <w:szCs w:val="20"/>
              </w:rPr>
            </w:pPr>
            <w:r w:rsidRPr="005967D2">
              <w:rPr>
                <w:rFonts w:ascii="Roboto" w:eastAsia="Arial" w:hAnsi="Roboto" w:cs="Arial"/>
                <w:sz w:val="20"/>
                <w:szCs w:val="20"/>
              </w:rPr>
              <w:lastRenderedPageBreak/>
              <w:t>Intrauterine device (IUD)</w:t>
            </w:r>
          </w:p>
        </w:tc>
        <w:tc>
          <w:tcPr>
            <w:tcW w:w="0" w:type="auto"/>
            <w:shd w:val="clear" w:color="auto" w:fill="auto"/>
            <w:tcMar>
              <w:top w:w="100" w:type="dxa"/>
              <w:left w:w="100" w:type="dxa"/>
              <w:bottom w:w="100" w:type="dxa"/>
              <w:right w:w="100" w:type="dxa"/>
            </w:tcMar>
          </w:tcPr>
          <w:p w14:paraId="4B199E2A" w14:textId="29DEC0EB" w:rsidR="005967D2" w:rsidRPr="005967D2" w:rsidRDefault="005967D2" w:rsidP="005967D2">
            <w:pPr>
              <w:widowControl w:val="0"/>
              <w:rPr>
                <w:rFonts w:ascii="Roboto" w:eastAsia="Arial" w:hAnsi="Roboto" w:cs="Arial"/>
                <w:sz w:val="20"/>
                <w:szCs w:val="20"/>
              </w:rPr>
            </w:pPr>
            <w:r w:rsidRPr="005967D2">
              <w:rPr>
                <w:rFonts w:ascii="Roboto" w:eastAsia="Arial" w:hAnsi="Roboto" w:cs="Arial"/>
                <w:sz w:val="20"/>
                <w:szCs w:val="20"/>
              </w:rPr>
              <w:t>If the patient has had sexual intercourse since the start of menses and it has been more than 5 days since menstrual bleeding began,</w:t>
            </w:r>
            <w:r w:rsidRPr="005967D2">
              <w:rPr>
                <w:rFonts w:ascii="Roboto" w:eastAsia="Arial" w:hAnsi="Roboto" w:cs="Arial"/>
                <w:color w:val="5091CD"/>
                <w:sz w:val="20"/>
                <w:szCs w:val="20"/>
              </w:rPr>
              <w:t xml:space="preserve"> </w:t>
            </w:r>
            <w:r w:rsidRPr="005967D2">
              <w:rPr>
                <w:rFonts w:ascii="Roboto" w:eastAsia="Arial" w:hAnsi="Roboto" w:cs="Arial"/>
                <w:sz w:val="20"/>
                <w:szCs w:val="20"/>
              </w:rPr>
              <w:t xml:space="preserve">it is possible that residual sperm might be in the genital tract, which could lead to fertilization if ovulation occurs. </w:t>
            </w:r>
            <w:r w:rsidRPr="005967D2">
              <w:rPr>
                <w:rFonts w:ascii="Roboto" w:eastAsia="Arial" w:hAnsi="Roboto" w:cs="Arial"/>
                <w:color w:val="5091CD"/>
                <w:sz w:val="20"/>
                <w:szCs w:val="20"/>
              </w:rPr>
              <w:t>[Health center or system may consider including any of the following options:</w:t>
            </w:r>
          </w:p>
          <w:p w14:paraId="4E721813" w14:textId="77777777" w:rsidR="005967D2" w:rsidRPr="005967D2" w:rsidRDefault="005967D2" w:rsidP="005967D2">
            <w:pPr>
              <w:numPr>
                <w:ilvl w:val="0"/>
                <w:numId w:val="35"/>
              </w:numPr>
              <w:ind w:right="-220"/>
              <w:rPr>
                <w:rFonts w:ascii="Roboto" w:hAnsi="Roboto"/>
                <w:color w:val="5091CD"/>
                <w:sz w:val="20"/>
                <w:szCs w:val="20"/>
              </w:rPr>
            </w:pPr>
            <w:r w:rsidRPr="005967D2">
              <w:rPr>
                <w:rFonts w:ascii="Roboto" w:eastAsia="Arial" w:hAnsi="Roboto" w:cs="Arial"/>
                <w:color w:val="5091CD"/>
                <w:sz w:val="20"/>
                <w:szCs w:val="20"/>
              </w:rPr>
              <w:t>Advise the patient to retain the IUD for at least 7 days after the injection and return for IUD removal.</w:t>
            </w:r>
          </w:p>
          <w:p w14:paraId="7D7111AA" w14:textId="77777777" w:rsidR="005967D2" w:rsidRPr="005967D2" w:rsidRDefault="005967D2" w:rsidP="005967D2">
            <w:pPr>
              <w:numPr>
                <w:ilvl w:val="0"/>
                <w:numId w:val="35"/>
              </w:numPr>
              <w:ind w:right="-220"/>
              <w:rPr>
                <w:rFonts w:ascii="Roboto" w:hAnsi="Roboto"/>
                <w:color w:val="5091CD"/>
                <w:sz w:val="20"/>
                <w:szCs w:val="20"/>
              </w:rPr>
            </w:pPr>
            <w:r w:rsidRPr="005967D2">
              <w:rPr>
                <w:rFonts w:ascii="Roboto" w:eastAsia="Arial" w:hAnsi="Roboto" w:cs="Arial"/>
                <w:color w:val="5091CD"/>
                <w:sz w:val="20"/>
                <w:szCs w:val="20"/>
              </w:rPr>
              <w:t>Advise the patient to abstain from sexual intercourse or use barrier contraception for 7 days before removing the IUD and switching to the new method.</w:t>
            </w:r>
          </w:p>
          <w:p w14:paraId="3FC7720F" w14:textId="32C63DE1" w:rsidR="005967D2" w:rsidRPr="005967D2" w:rsidRDefault="005967D2" w:rsidP="005967D2">
            <w:pPr>
              <w:numPr>
                <w:ilvl w:val="0"/>
                <w:numId w:val="35"/>
              </w:numPr>
              <w:ind w:right="-220"/>
              <w:rPr>
                <w:rFonts w:ascii="Roboto" w:hAnsi="Roboto"/>
                <w:color w:val="5091CD"/>
              </w:rPr>
            </w:pPr>
            <w:r w:rsidRPr="005967D2">
              <w:rPr>
                <w:rFonts w:ascii="Roboto" w:eastAsia="Arial" w:hAnsi="Roboto" w:cs="Arial"/>
                <w:color w:val="5091CD"/>
                <w:sz w:val="20"/>
                <w:szCs w:val="20"/>
              </w:rPr>
              <w:t xml:space="preserve">If the patient cannot return for IUD removal and has not abstained from sexual intercourse or used barrier contraception for 7 days, advise the patient to use ECPs </w:t>
            </w:r>
            <w:r w:rsidR="000502A4">
              <w:rPr>
                <w:rFonts w:ascii="Roboto" w:eastAsia="Arial" w:hAnsi="Roboto" w:cs="Arial"/>
                <w:color w:val="5091CD"/>
                <w:sz w:val="20"/>
                <w:szCs w:val="20"/>
              </w:rPr>
              <w:t>(</w:t>
            </w:r>
            <w:r w:rsidRPr="005967D2">
              <w:rPr>
                <w:rFonts w:ascii="Roboto" w:eastAsia="Arial" w:hAnsi="Roboto" w:cs="Arial"/>
                <w:color w:val="5091CD"/>
                <w:sz w:val="20"/>
                <w:szCs w:val="20"/>
              </w:rPr>
              <w:t>with the exception of ulipristal acetate</w:t>
            </w:r>
            <w:r w:rsidR="000502A4">
              <w:rPr>
                <w:rFonts w:ascii="Roboto" w:eastAsia="Arial" w:hAnsi="Roboto" w:cs="Arial"/>
                <w:color w:val="5091CD"/>
                <w:sz w:val="20"/>
                <w:szCs w:val="20"/>
              </w:rPr>
              <w:t xml:space="preserve">, or </w:t>
            </w:r>
            <w:r w:rsidRPr="005967D2">
              <w:rPr>
                <w:rFonts w:ascii="Roboto" w:eastAsia="Arial" w:hAnsi="Roboto" w:cs="Arial"/>
                <w:color w:val="5091CD"/>
                <w:sz w:val="20"/>
                <w:szCs w:val="20"/>
              </w:rPr>
              <w:t>UPA) at the time of IUD removal.]</w:t>
            </w:r>
          </w:p>
        </w:tc>
      </w:tr>
    </w:tbl>
    <w:p w14:paraId="2CA651E1" w14:textId="77777777" w:rsidR="00472189" w:rsidRPr="00472189" w:rsidRDefault="00472189" w:rsidP="00472189">
      <w:pPr>
        <w:rPr>
          <w:rFonts w:ascii="Roboto" w:eastAsia="Arial" w:hAnsi="Roboto" w:cs="Arial"/>
        </w:rPr>
      </w:pPr>
    </w:p>
    <w:p w14:paraId="76A4E6F0" w14:textId="2A4D8229" w:rsidR="00350238" w:rsidRPr="00994998" w:rsidRDefault="00647DEF" w:rsidP="00994998">
      <w:pPr>
        <w:rPr>
          <w:rFonts w:ascii="Roboto" w:eastAsia="Arial" w:hAnsi="Roboto" w:cs="Arial"/>
          <w:color w:val="5091CD"/>
        </w:rPr>
      </w:pPr>
      <w:r w:rsidRPr="00877FDF">
        <w:rPr>
          <w:rFonts w:ascii="Roboto" w:eastAsia="Arial" w:hAnsi="Roboto" w:cs="Arial"/>
          <w:i/>
          <w:iCs/>
        </w:rPr>
        <w:t>Special Patient Considerations for Initiation:</w:t>
      </w:r>
      <w:r w:rsidRPr="00994998">
        <w:rPr>
          <w:rFonts w:ascii="Roboto" w:eastAsia="Arial" w:hAnsi="Roboto" w:cs="Arial"/>
        </w:rPr>
        <w:t xml:space="preserve"> </w:t>
      </w:r>
      <w:r w:rsidRPr="00994998">
        <w:rPr>
          <w:rFonts w:ascii="Roboto" w:eastAsia="Arial" w:hAnsi="Roboto" w:cs="Arial"/>
          <w:color w:val="5091CD"/>
        </w:rPr>
        <w:t>[</w:t>
      </w:r>
      <w:r w:rsidR="00877FDF">
        <w:rPr>
          <w:rFonts w:ascii="Roboto" w:eastAsia="Arial" w:hAnsi="Roboto" w:cs="Arial"/>
          <w:color w:val="5091CD"/>
        </w:rPr>
        <w:t xml:space="preserve">Note: There may be a need to </w:t>
      </w:r>
      <w:r w:rsidR="00B75FE9">
        <w:rPr>
          <w:rFonts w:ascii="Roboto" w:eastAsia="Arial" w:hAnsi="Roboto" w:cs="Arial"/>
          <w:color w:val="5091CD"/>
        </w:rPr>
        <w:t>separate and expand</w:t>
      </w:r>
      <w:r w:rsidR="00877FDF">
        <w:rPr>
          <w:rFonts w:ascii="Roboto" w:eastAsia="Arial" w:hAnsi="Roboto" w:cs="Arial"/>
          <w:color w:val="5091CD"/>
        </w:rPr>
        <w:t xml:space="preserve"> this section d</w:t>
      </w:r>
      <w:r w:rsidRPr="00994998">
        <w:rPr>
          <w:rFonts w:ascii="Roboto" w:eastAsia="Arial" w:hAnsi="Roboto" w:cs="Arial"/>
          <w:color w:val="5091CD"/>
        </w:rPr>
        <w:t>epending on</w:t>
      </w:r>
      <w:r w:rsidR="00F707EE" w:rsidRPr="00994998">
        <w:rPr>
          <w:rFonts w:ascii="Roboto" w:eastAsia="Arial" w:hAnsi="Roboto" w:cs="Arial"/>
          <w:color w:val="5091CD"/>
        </w:rPr>
        <w:t xml:space="preserve"> </w:t>
      </w:r>
      <w:r w:rsidR="00B75FE9">
        <w:rPr>
          <w:rFonts w:ascii="Roboto" w:eastAsia="Arial" w:hAnsi="Roboto" w:cs="Arial"/>
          <w:color w:val="5091CD"/>
        </w:rPr>
        <w:t xml:space="preserve">the </w:t>
      </w:r>
      <w:r w:rsidR="00877FDF">
        <w:rPr>
          <w:rFonts w:ascii="Roboto" w:eastAsia="Arial" w:hAnsi="Roboto" w:cs="Arial"/>
          <w:color w:val="5091CD"/>
        </w:rPr>
        <w:t>health center</w:t>
      </w:r>
      <w:r w:rsidR="00B75FE9">
        <w:rPr>
          <w:rFonts w:ascii="Roboto" w:eastAsia="Arial" w:hAnsi="Roboto" w:cs="Arial"/>
          <w:color w:val="5091CD"/>
        </w:rPr>
        <w:t xml:space="preserve"> or system</w:t>
      </w:r>
      <w:r w:rsidRPr="00994998">
        <w:rPr>
          <w:rFonts w:ascii="Roboto" w:eastAsia="Arial" w:hAnsi="Roboto" w:cs="Arial"/>
          <w:color w:val="5091CD"/>
        </w:rPr>
        <w:t xml:space="preserve">'s </w:t>
      </w:r>
      <w:r w:rsidR="00884EBB">
        <w:rPr>
          <w:rFonts w:ascii="Roboto" w:eastAsia="Arial" w:hAnsi="Roboto" w:cs="Arial"/>
          <w:color w:val="5091CD"/>
        </w:rPr>
        <w:t>patient population</w:t>
      </w:r>
      <w:r w:rsidRPr="00994998">
        <w:rPr>
          <w:rFonts w:ascii="Roboto" w:eastAsia="Arial" w:hAnsi="Roboto" w:cs="Arial"/>
          <w:color w:val="5091CD"/>
        </w:rPr>
        <w:t>]</w:t>
      </w:r>
      <w:r w:rsidR="00B75FE9">
        <w:rPr>
          <w:rFonts w:ascii="Roboto" w:eastAsia="Arial" w:hAnsi="Roboto" w:cs="Arial"/>
          <w:color w:val="5091CD"/>
        </w:rPr>
        <w:t>.</w:t>
      </w:r>
    </w:p>
    <w:p w14:paraId="2F3C7D39" w14:textId="77777777" w:rsidR="00350238" w:rsidRPr="00994998" w:rsidRDefault="00350238" w:rsidP="00994998">
      <w:pPr>
        <w:rPr>
          <w:rFonts w:ascii="Roboto" w:eastAsia="Arial" w:hAnsi="Roboto" w:cs="Arial"/>
        </w:rPr>
      </w:pPr>
    </w:p>
    <w:tbl>
      <w:tblPr>
        <w:tblStyle w:val="4"/>
        <w:tblW w:w="95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3940"/>
        <w:gridCol w:w="3740"/>
      </w:tblGrid>
      <w:tr w:rsidR="00350238" w:rsidRPr="00994998" w14:paraId="7D055E85" w14:textId="77777777" w:rsidTr="000502A4">
        <w:tc>
          <w:tcPr>
            <w:tcW w:w="1830" w:type="dxa"/>
            <w:shd w:val="clear" w:color="auto" w:fill="auto"/>
            <w:tcMar>
              <w:top w:w="100" w:type="dxa"/>
              <w:left w:w="100" w:type="dxa"/>
              <w:bottom w:w="100" w:type="dxa"/>
              <w:right w:w="100" w:type="dxa"/>
            </w:tcMar>
          </w:tcPr>
          <w:p w14:paraId="3E9CCD3F" w14:textId="126A5843" w:rsidR="00350238" w:rsidRPr="00994998" w:rsidRDefault="00472189" w:rsidP="00994998">
            <w:pPr>
              <w:widowControl w:val="0"/>
              <w:rPr>
                <w:rFonts w:ascii="Roboto" w:eastAsia="Arial" w:hAnsi="Roboto" w:cs="Arial"/>
                <w:sz w:val="20"/>
                <w:szCs w:val="20"/>
              </w:rPr>
            </w:pPr>
            <w:r w:rsidRPr="00472189">
              <w:rPr>
                <w:rFonts w:ascii="Roboto" w:eastAsia="Arial" w:hAnsi="Roboto" w:cs="Arial"/>
                <w:b/>
                <w:sz w:val="20"/>
                <w:szCs w:val="20"/>
              </w:rPr>
              <w:t>Population</w:t>
            </w:r>
          </w:p>
        </w:tc>
        <w:tc>
          <w:tcPr>
            <w:tcW w:w="3940" w:type="dxa"/>
            <w:shd w:val="clear" w:color="auto" w:fill="auto"/>
            <w:tcMar>
              <w:top w:w="100" w:type="dxa"/>
              <w:left w:w="100" w:type="dxa"/>
              <w:bottom w:w="100" w:type="dxa"/>
              <w:right w:w="100" w:type="dxa"/>
            </w:tcMar>
          </w:tcPr>
          <w:p w14:paraId="207AC60D" w14:textId="77777777" w:rsidR="00350238" w:rsidRPr="00994998" w:rsidRDefault="00647DEF" w:rsidP="00994998">
            <w:pPr>
              <w:widowControl w:val="0"/>
              <w:rPr>
                <w:rFonts w:ascii="Roboto" w:eastAsia="Arial" w:hAnsi="Roboto" w:cs="Arial"/>
                <w:b/>
                <w:sz w:val="20"/>
                <w:szCs w:val="20"/>
              </w:rPr>
            </w:pPr>
            <w:r w:rsidRPr="00994998">
              <w:rPr>
                <w:rFonts w:ascii="Roboto" w:eastAsia="Arial" w:hAnsi="Roboto" w:cs="Arial"/>
                <w:b/>
                <w:sz w:val="20"/>
                <w:szCs w:val="20"/>
              </w:rPr>
              <w:t>1st Injection</w:t>
            </w:r>
          </w:p>
        </w:tc>
        <w:tc>
          <w:tcPr>
            <w:tcW w:w="3740" w:type="dxa"/>
            <w:shd w:val="clear" w:color="auto" w:fill="auto"/>
            <w:tcMar>
              <w:top w:w="100" w:type="dxa"/>
              <w:left w:w="100" w:type="dxa"/>
              <w:bottom w:w="100" w:type="dxa"/>
              <w:right w:w="100" w:type="dxa"/>
            </w:tcMar>
          </w:tcPr>
          <w:p w14:paraId="210CA43C" w14:textId="77777777" w:rsidR="00350238" w:rsidRPr="00994998" w:rsidRDefault="00647DEF" w:rsidP="00994998">
            <w:pPr>
              <w:widowControl w:val="0"/>
              <w:ind w:right="-2175"/>
              <w:rPr>
                <w:rFonts w:ascii="Roboto" w:eastAsia="Arial" w:hAnsi="Roboto" w:cs="Arial"/>
                <w:b/>
                <w:sz w:val="20"/>
                <w:szCs w:val="20"/>
              </w:rPr>
            </w:pPr>
            <w:r w:rsidRPr="00994998">
              <w:rPr>
                <w:rFonts w:ascii="Roboto" w:eastAsia="Arial" w:hAnsi="Roboto" w:cs="Arial"/>
                <w:b/>
                <w:sz w:val="20"/>
                <w:szCs w:val="20"/>
              </w:rPr>
              <w:t xml:space="preserve">Need for Backup </w:t>
            </w:r>
          </w:p>
        </w:tc>
      </w:tr>
      <w:tr w:rsidR="00350238" w:rsidRPr="00994998" w14:paraId="5442F416" w14:textId="77777777" w:rsidTr="000502A4">
        <w:tc>
          <w:tcPr>
            <w:tcW w:w="1830" w:type="dxa"/>
            <w:shd w:val="clear" w:color="auto" w:fill="auto"/>
            <w:tcMar>
              <w:top w:w="100" w:type="dxa"/>
              <w:left w:w="100" w:type="dxa"/>
              <w:bottom w:w="100" w:type="dxa"/>
              <w:right w:w="100" w:type="dxa"/>
            </w:tcMar>
          </w:tcPr>
          <w:p w14:paraId="52081485" w14:textId="77777777" w:rsidR="00350238" w:rsidRPr="00994998" w:rsidRDefault="00647DEF" w:rsidP="00994998">
            <w:pPr>
              <w:widowControl w:val="0"/>
              <w:rPr>
                <w:rFonts w:ascii="Roboto" w:eastAsia="Arial" w:hAnsi="Roboto" w:cs="Arial"/>
                <w:sz w:val="20"/>
                <w:szCs w:val="20"/>
              </w:rPr>
            </w:pPr>
            <w:r w:rsidRPr="00994998">
              <w:rPr>
                <w:rFonts w:ascii="Roboto" w:eastAsia="Arial" w:hAnsi="Roboto" w:cs="Arial"/>
                <w:sz w:val="20"/>
                <w:szCs w:val="20"/>
              </w:rPr>
              <w:t>Amenorrhea (not postpartum)</w:t>
            </w:r>
          </w:p>
        </w:tc>
        <w:tc>
          <w:tcPr>
            <w:tcW w:w="3940" w:type="dxa"/>
            <w:shd w:val="clear" w:color="auto" w:fill="auto"/>
            <w:tcMar>
              <w:top w:w="100" w:type="dxa"/>
              <w:left w:w="100" w:type="dxa"/>
              <w:bottom w:w="100" w:type="dxa"/>
              <w:right w:w="100" w:type="dxa"/>
            </w:tcMar>
          </w:tcPr>
          <w:p w14:paraId="1B080411" w14:textId="7B892902" w:rsidR="00350238" w:rsidRPr="00994998" w:rsidRDefault="00647DEF" w:rsidP="00994998">
            <w:pPr>
              <w:widowControl w:val="0"/>
              <w:rPr>
                <w:rFonts w:ascii="Roboto" w:eastAsia="Arial" w:hAnsi="Roboto" w:cs="Arial"/>
                <w:sz w:val="20"/>
                <w:szCs w:val="20"/>
              </w:rPr>
            </w:pPr>
            <w:r w:rsidRPr="00994998">
              <w:rPr>
                <w:rFonts w:ascii="Roboto" w:eastAsia="Arial" w:hAnsi="Roboto" w:cs="Arial"/>
                <w:sz w:val="20"/>
                <w:szCs w:val="20"/>
              </w:rPr>
              <w:t xml:space="preserve">The first </w:t>
            </w:r>
            <w:r w:rsidR="00497580" w:rsidRPr="00994998">
              <w:rPr>
                <w:rFonts w:ascii="Roboto" w:eastAsia="Arial" w:hAnsi="Roboto" w:cs="Arial"/>
                <w:sz w:val="20"/>
                <w:szCs w:val="20"/>
              </w:rPr>
              <w:t>DMPA</w:t>
            </w:r>
            <w:r w:rsidRPr="00994998">
              <w:rPr>
                <w:rFonts w:ascii="Roboto" w:eastAsia="Arial" w:hAnsi="Roboto" w:cs="Arial"/>
                <w:sz w:val="20"/>
                <w:szCs w:val="20"/>
              </w:rPr>
              <w:t xml:space="preserve"> SQ injection can be given at any time if it is reasonably certain that the </w:t>
            </w:r>
            <w:r w:rsidR="001D4E9C" w:rsidRPr="00994998">
              <w:rPr>
                <w:rFonts w:ascii="Roboto" w:eastAsia="Arial" w:hAnsi="Roboto" w:cs="Arial"/>
                <w:sz w:val="20"/>
                <w:szCs w:val="20"/>
              </w:rPr>
              <w:t>patien</w:t>
            </w:r>
            <w:r w:rsidRPr="00994998">
              <w:rPr>
                <w:rFonts w:ascii="Roboto" w:eastAsia="Arial" w:hAnsi="Roboto" w:cs="Arial"/>
                <w:sz w:val="20"/>
                <w:szCs w:val="20"/>
              </w:rPr>
              <w:t>t is not pregnant</w:t>
            </w:r>
          </w:p>
        </w:tc>
        <w:tc>
          <w:tcPr>
            <w:tcW w:w="3740" w:type="dxa"/>
            <w:shd w:val="clear" w:color="auto" w:fill="auto"/>
            <w:tcMar>
              <w:top w:w="100" w:type="dxa"/>
              <w:left w:w="100" w:type="dxa"/>
              <w:bottom w:w="100" w:type="dxa"/>
              <w:right w:w="100" w:type="dxa"/>
            </w:tcMar>
          </w:tcPr>
          <w:p w14:paraId="1D90BA2C" w14:textId="77777777" w:rsidR="00350238" w:rsidRPr="00994998" w:rsidRDefault="00647DEF" w:rsidP="00994998">
            <w:pPr>
              <w:widowControl w:val="0"/>
              <w:rPr>
                <w:rFonts w:ascii="Roboto" w:eastAsia="Arial" w:hAnsi="Roboto" w:cs="Arial"/>
                <w:sz w:val="20"/>
                <w:szCs w:val="20"/>
              </w:rPr>
            </w:pPr>
            <w:r w:rsidRPr="00994998">
              <w:rPr>
                <w:rFonts w:ascii="Roboto" w:eastAsia="Arial" w:hAnsi="Roboto" w:cs="Arial"/>
                <w:sz w:val="20"/>
                <w:szCs w:val="20"/>
              </w:rPr>
              <w:t>7 days</w:t>
            </w:r>
          </w:p>
        </w:tc>
      </w:tr>
      <w:tr w:rsidR="00350238" w:rsidRPr="00994998" w14:paraId="46EC44AE" w14:textId="77777777" w:rsidTr="000502A4">
        <w:trPr>
          <w:trHeight w:val="2013"/>
        </w:trPr>
        <w:tc>
          <w:tcPr>
            <w:tcW w:w="1830" w:type="dxa"/>
            <w:shd w:val="clear" w:color="auto" w:fill="auto"/>
            <w:tcMar>
              <w:top w:w="100" w:type="dxa"/>
              <w:left w:w="100" w:type="dxa"/>
              <w:bottom w:w="100" w:type="dxa"/>
              <w:right w:w="100" w:type="dxa"/>
            </w:tcMar>
          </w:tcPr>
          <w:p w14:paraId="279AE27C" w14:textId="77777777" w:rsidR="00350238" w:rsidRPr="00994998" w:rsidRDefault="00647DEF" w:rsidP="00994998">
            <w:pPr>
              <w:widowControl w:val="0"/>
              <w:rPr>
                <w:rFonts w:ascii="Roboto" w:eastAsia="Arial" w:hAnsi="Roboto" w:cs="Arial"/>
                <w:sz w:val="20"/>
                <w:szCs w:val="20"/>
              </w:rPr>
            </w:pPr>
            <w:r w:rsidRPr="00994998">
              <w:rPr>
                <w:rFonts w:ascii="Roboto" w:eastAsia="Arial" w:hAnsi="Roboto" w:cs="Arial"/>
                <w:sz w:val="20"/>
                <w:szCs w:val="20"/>
              </w:rPr>
              <w:t>Postpartum (Breast feeding)</w:t>
            </w:r>
          </w:p>
        </w:tc>
        <w:tc>
          <w:tcPr>
            <w:tcW w:w="3940" w:type="dxa"/>
            <w:shd w:val="clear" w:color="auto" w:fill="auto"/>
            <w:tcMar>
              <w:top w:w="100" w:type="dxa"/>
              <w:left w:w="100" w:type="dxa"/>
              <w:bottom w:w="100" w:type="dxa"/>
              <w:right w:w="100" w:type="dxa"/>
            </w:tcMar>
          </w:tcPr>
          <w:p w14:paraId="7BEF7780" w14:textId="4BAA66FA" w:rsidR="00350238" w:rsidRPr="00994998" w:rsidRDefault="00647DEF" w:rsidP="00994998">
            <w:pPr>
              <w:widowControl w:val="0"/>
              <w:rPr>
                <w:rFonts w:ascii="Roboto" w:eastAsia="Arial" w:hAnsi="Roboto" w:cs="Arial"/>
                <w:sz w:val="20"/>
                <w:szCs w:val="20"/>
              </w:rPr>
            </w:pPr>
            <w:r w:rsidRPr="00994998">
              <w:rPr>
                <w:rFonts w:ascii="Roboto" w:eastAsia="Arial Unicode MS" w:hAnsi="Roboto" w:cs="Arial Unicode MS"/>
                <w:sz w:val="20"/>
                <w:szCs w:val="20"/>
              </w:rPr>
              <w:t xml:space="preserve">The first DMPA injection can be given at any time, including immediately postpartum (US MEC </w:t>
            </w:r>
            <w:r w:rsidR="00DA669D">
              <w:rPr>
                <w:rFonts w:ascii="Roboto" w:eastAsia="Arial Unicode MS" w:hAnsi="Roboto" w:cs="Arial Unicode MS"/>
                <w:sz w:val="20"/>
                <w:szCs w:val="20"/>
              </w:rPr>
              <w:t xml:space="preserve">Category </w:t>
            </w:r>
            <w:r w:rsidRPr="00994998">
              <w:rPr>
                <w:rFonts w:ascii="Roboto" w:eastAsia="Arial Unicode MS" w:hAnsi="Roboto" w:cs="Arial Unicode MS"/>
                <w:sz w:val="20"/>
                <w:szCs w:val="20"/>
              </w:rPr>
              <w:t>2 if &lt;1 month postpartum and US</w:t>
            </w:r>
            <w:r w:rsidR="00DA669D">
              <w:rPr>
                <w:rFonts w:ascii="Roboto" w:eastAsia="Arial Unicode MS" w:hAnsi="Roboto" w:cs="Arial Unicode MS"/>
                <w:sz w:val="20"/>
                <w:szCs w:val="20"/>
              </w:rPr>
              <w:t xml:space="preserve"> </w:t>
            </w:r>
            <w:r w:rsidRPr="00994998">
              <w:rPr>
                <w:rFonts w:ascii="Roboto" w:eastAsia="Arial Unicode MS" w:hAnsi="Roboto" w:cs="Arial Unicode MS"/>
                <w:sz w:val="20"/>
                <w:szCs w:val="20"/>
              </w:rPr>
              <w:t xml:space="preserve">MEC </w:t>
            </w:r>
            <w:r w:rsidR="00DA669D">
              <w:rPr>
                <w:rFonts w:ascii="Roboto" w:eastAsia="Arial Unicode MS" w:hAnsi="Roboto" w:cs="Arial Unicode MS"/>
                <w:sz w:val="20"/>
                <w:szCs w:val="20"/>
              </w:rPr>
              <w:t xml:space="preserve">Category </w:t>
            </w:r>
            <w:r w:rsidRPr="00994998">
              <w:rPr>
                <w:rFonts w:ascii="Roboto" w:eastAsia="Arial Unicode MS" w:hAnsi="Roboto" w:cs="Arial Unicode MS"/>
                <w:sz w:val="20"/>
                <w:szCs w:val="20"/>
              </w:rPr>
              <w:t xml:space="preserve">1 if ≥1 month postpartum) if it is reasonably certain that the </w:t>
            </w:r>
            <w:r w:rsidR="001D4E9C" w:rsidRPr="00994998">
              <w:rPr>
                <w:rFonts w:ascii="Roboto" w:eastAsia="Arial Unicode MS" w:hAnsi="Roboto" w:cs="Arial Unicode MS"/>
                <w:sz w:val="20"/>
                <w:szCs w:val="20"/>
              </w:rPr>
              <w:t>patient</w:t>
            </w:r>
            <w:r w:rsidRPr="00994998">
              <w:rPr>
                <w:rFonts w:ascii="Roboto" w:eastAsia="Arial Unicode MS" w:hAnsi="Roboto" w:cs="Arial Unicode MS"/>
                <w:sz w:val="20"/>
                <w:szCs w:val="20"/>
              </w:rPr>
              <w:t xml:space="preserve"> is not pregnant</w:t>
            </w:r>
          </w:p>
          <w:p w14:paraId="2CC85C24" w14:textId="77777777" w:rsidR="00350238" w:rsidRPr="00994998" w:rsidRDefault="00350238" w:rsidP="00994998">
            <w:pPr>
              <w:widowControl w:val="0"/>
              <w:rPr>
                <w:rFonts w:ascii="Roboto" w:eastAsia="Arial" w:hAnsi="Roboto" w:cs="Arial"/>
                <w:color w:val="5091CD"/>
                <w:sz w:val="20"/>
                <w:szCs w:val="20"/>
              </w:rPr>
            </w:pPr>
          </w:p>
        </w:tc>
        <w:tc>
          <w:tcPr>
            <w:tcW w:w="3740" w:type="dxa"/>
            <w:shd w:val="clear" w:color="auto" w:fill="auto"/>
            <w:tcMar>
              <w:top w:w="100" w:type="dxa"/>
              <w:left w:w="100" w:type="dxa"/>
              <w:bottom w:w="100" w:type="dxa"/>
              <w:right w:w="100" w:type="dxa"/>
            </w:tcMar>
          </w:tcPr>
          <w:p w14:paraId="1D83A79F" w14:textId="3939262B" w:rsidR="00350238" w:rsidRPr="00994998" w:rsidRDefault="00647DEF" w:rsidP="00994998">
            <w:pPr>
              <w:widowControl w:val="0"/>
              <w:rPr>
                <w:rFonts w:ascii="Roboto" w:eastAsia="Arial" w:hAnsi="Roboto" w:cs="Arial"/>
                <w:sz w:val="20"/>
                <w:szCs w:val="20"/>
              </w:rPr>
            </w:pPr>
            <w:r w:rsidRPr="00994998">
              <w:rPr>
                <w:rFonts w:ascii="Roboto" w:eastAsia="Arial" w:hAnsi="Roboto" w:cs="Arial"/>
                <w:sz w:val="20"/>
                <w:szCs w:val="20"/>
              </w:rPr>
              <w:t>If &lt;</w:t>
            </w:r>
            <w:r w:rsidR="00DA669D">
              <w:rPr>
                <w:rFonts w:ascii="Roboto" w:eastAsia="Arial" w:hAnsi="Roboto" w:cs="Arial"/>
                <w:sz w:val="20"/>
                <w:szCs w:val="20"/>
              </w:rPr>
              <w:t xml:space="preserve"> </w:t>
            </w:r>
            <w:r w:rsidRPr="00994998">
              <w:rPr>
                <w:rFonts w:ascii="Roboto" w:eastAsia="Arial" w:hAnsi="Roboto" w:cs="Arial"/>
                <w:sz w:val="20"/>
                <w:szCs w:val="20"/>
              </w:rPr>
              <w:t>6 months postpartum</w:t>
            </w:r>
            <w:r w:rsidR="00DA669D">
              <w:rPr>
                <w:rFonts w:ascii="Roboto" w:eastAsia="Arial" w:hAnsi="Roboto" w:cs="Arial"/>
                <w:sz w:val="20"/>
                <w:szCs w:val="20"/>
              </w:rPr>
              <w:t xml:space="preserve">: </w:t>
            </w:r>
            <w:r w:rsidRPr="00994998">
              <w:rPr>
                <w:rFonts w:ascii="Roboto" w:eastAsia="Arial" w:hAnsi="Roboto" w:cs="Arial"/>
                <w:sz w:val="20"/>
                <w:szCs w:val="20"/>
              </w:rPr>
              <w:t xml:space="preserve">no backup needed </w:t>
            </w:r>
          </w:p>
          <w:p w14:paraId="5EC250BB" w14:textId="77777777" w:rsidR="00350238" w:rsidRPr="00994998" w:rsidRDefault="00350238" w:rsidP="00994998">
            <w:pPr>
              <w:widowControl w:val="0"/>
              <w:rPr>
                <w:rFonts w:ascii="Roboto" w:eastAsia="Arial" w:hAnsi="Roboto" w:cs="Arial"/>
                <w:sz w:val="20"/>
                <w:szCs w:val="20"/>
              </w:rPr>
            </w:pPr>
          </w:p>
          <w:p w14:paraId="5FA00B32" w14:textId="1DD364AD" w:rsidR="00350238" w:rsidRPr="00994998" w:rsidRDefault="00647DEF" w:rsidP="00994998">
            <w:pPr>
              <w:widowControl w:val="0"/>
              <w:rPr>
                <w:rFonts w:ascii="Roboto" w:eastAsia="Arial" w:hAnsi="Roboto" w:cs="Arial"/>
                <w:sz w:val="20"/>
                <w:szCs w:val="20"/>
              </w:rPr>
            </w:pPr>
            <w:r w:rsidRPr="00994998">
              <w:rPr>
                <w:rFonts w:ascii="Roboto" w:eastAsia="Arial Unicode MS" w:hAnsi="Roboto" w:cs="Arial Unicode MS"/>
                <w:sz w:val="20"/>
                <w:szCs w:val="20"/>
              </w:rPr>
              <w:t>≥</w:t>
            </w:r>
            <w:r w:rsidR="00DA669D">
              <w:rPr>
                <w:rFonts w:ascii="Roboto" w:eastAsia="Arial Unicode MS" w:hAnsi="Roboto" w:cs="Arial Unicode MS"/>
                <w:sz w:val="20"/>
                <w:szCs w:val="20"/>
              </w:rPr>
              <w:t xml:space="preserve"> </w:t>
            </w:r>
            <w:r w:rsidRPr="00994998">
              <w:rPr>
                <w:rFonts w:ascii="Roboto" w:eastAsia="Arial Unicode MS" w:hAnsi="Roboto" w:cs="Arial Unicode MS"/>
                <w:sz w:val="20"/>
                <w:szCs w:val="20"/>
              </w:rPr>
              <w:t>21 days postpartum and has not experienced return of menstrual cycle</w:t>
            </w:r>
            <w:r w:rsidR="00DA669D">
              <w:rPr>
                <w:rFonts w:ascii="Roboto" w:eastAsia="Arial Unicode MS" w:hAnsi="Roboto" w:cs="Arial Unicode MS"/>
                <w:sz w:val="20"/>
                <w:szCs w:val="20"/>
              </w:rPr>
              <w:t xml:space="preserve">: </w:t>
            </w:r>
            <w:r w:rsidRPr="00994998">
              <w:rPr>
                <w:rFonts w:ascii="Roboto" w:eastAsia="Arial Unicode MS" w:hAnsi="Roboto" w:cs="Arial Unicode MS"/>
                <w:sz w:val="20"/>
                <w:szCs w:val="20"/>
              </w:rPr>
              <w:t>7 days</w:t>
            </w:r>
          </w:p>
          <w:p w14:paraId="19DA6145" w14:textId="77777777" w:rsidR="00350238" w:rsidRPr="00994998" w:rsidRDefault="00350238" w:rsidP="00994998">
            <w:pPr>
              <w:widowControl w:val="0"/>
              <w:rPr>
                <w:rFonts w:ascii="Roboto" w:eastAsia="Arial" w:hAnsi="Roboto" w:cs="Arial"/>
                <w:sz w:val="20"/>
                <w:szCs w:val="20"/>
              </w:rPr>
            </w:pPr>
          </w:p>
          <w:p w14:paraId="69D26151" w14:textId="620359DC" w:rsidR="00350238" w:rsidRPr="00994998" w:rsidRDefault="00647DEF" w:rsidP="00994998">
            <w:pPr>
              <w:widowControl w:val="0"/>
              <w:rPr>
                <w:rFonts w:ascii="Roboto" w:eastAsia="Arial" w:hAnsi="Roboto" w:cs="Arial"/>
                <w:sz w:val="20"/>
                <w:szCs w:val="20"/>
              </w:rPr>
            </w:pPr>
            <w:r w:rsidRPr="00994998">
              <w:rPr>
                <w:rFonts w:ascii="Roboto" w:eastAsia="Arial" w:hAnsi="Roboto" w:cs="Arial"/>
                <w:sz w:val="20"/>
                <w:szCs w:val="20"/>
              </w:rPr>
              <w:t>If menstrual cycles have returned and it has been &gt;7 days since menstrual bleeding started</w:t>
            </w:r>
            <w:r w:rsidR="00DA669D">
              <w:rPr>
                <w:rFonts w:ascii="Roboto" w:eastAsia="Arial" w:hAnsi="Roboto" w:cs="Arial"/>
                <w:sz w:val="20"/>
                <w:szCs w:val="20"/>
              </w:rPr>
              <w:t>:</w:t>
            </w:r>
            <w:r w:rsidRPr="00994998">
              <w:rPr>
                <w:rFonts w:ascii="Roboto" w:eastAsia="Arial" w:hAnsi="Roboto" w:cs="Arial"/>
                <w:sz w:val="20"/>
                <w:szCs w:val="20"/>
              </w:rPr>
              <w:t xml:space="preserve"> 7 days</w:t>
            </w:r>
          </w:p>
        </w:tc>
      </w:tr>
      <w:tr w:rsidR="00350238" w:rsidRPr="00994998" w14:paraId="659F7E29" w14:textId="77777777" w:rsidTr="000502A4">
        <w:tc>
          <w:tcPr>
            <w:tcW w:w="1830" w:type="dxa"/>
            <w:shd w:val="clear" w:color="auto" w:fill="auto"/>
            <w:tcMar>
              <w:top w:w="100" w:type="dxa"/>
              <w:left w:w="100" w:type="dxa"/>
              <w:bottom w:w="100" w:type="dxa"/>
              <w:right w:w="100" w:type="dxa"/>
            </w:tcMar>
          </w:tcPr>
          <w:p w14:paraId="7113A265" w14:textId="77777777" w:rsidR="00350238" w:rsidRPr="00994998" w:rsidRDefault="00647DEF" w:rsidP="00994998">
            <w:pPr>
              <w:widowControl w:val="0"/>
              <w:rPr>
                <w:rFonts w:ascii="Roboto" w:eastAsia="Arial" w:hAnsi="Roboto" w:cs="Arial"/>
                <w:sz w:val="20"/>
                <w:szCs w:val="20"/>
              </w:rPr>
            </w:pPr>
            <w:r w:rsidRPr="00994998">
              <w:rPr>
                <w:rFonts w:ascii="Roboto" w:eastAsia="Arial" w:hAnsi="Roboto" w:cs="Arial"/>
                <w:sz w:val="20"/>
                <w:szCs w:val="20"/>
              </w:rPr>
              <w:t>Postpartum (Not breastfeeding)</w:t>
            </w:r>
          </w:p>
        </w:tc>
        <w:tc>
          <w:tcPr>
            <w:tcW w:w="3940" w:type="dxa"/>
            <w:shd w:val="clear" w:color="auto" w:fill="auto"/>
            <w:tcMar>
              <w:top w:w="100" w:type="dxa"/>
              <w:left w:w="100" w:type="dxa"/>
              <w:bottom w:w="100" w:type="dxa"/>
              <w:right w:w="100" w:type="dxa"/>
            </w:tcMar>
          </w:tcPr>
          <w:p w14:paraId="1949FF12" w14:textId="50CFFE96" w:rsidR="00350238" w:rsidRPr="00994998" w:rsidRDefault="00647DEF" w:rsidP="00994998">
            <w:pPr>
              <w:widowControl w:val="0"/>
              <w:rPr>
                <w:rFonts w:ascii="Roboto" w:eastAsia="Arial" w:hAnsi="Roboto" w:cs="Arial"/>
                <w:sz w:val="20"/>
                <w:szCs w:val="20"/>
              </w:rPr>
            </w:pPr>
            <w:r w:rsidRPr="00994998">
              <w:rPr>
                <w:rFonts w:ascii="Roboto" w:eastAsia="Arial" w:hAnsi="Roboto" w:cs="Arial"/>
                <w:sz w:val="20"/>
                <w:szCs w:val="20"/>
              </w:rPr>
              <w:t xml:space="preserve">The first </w:t>
            </w:r>
            <w:r w:rsidR="00497580" w:rsidRPr="00994998">
              <w:rPr>
                <w:rFonts w:ascii="Roboto" w:eastAsia="Arial" w:hAnsi="Roboto" w:cs="Arial"/>
                <w:sz w:val="20"/>
                <w:szCs w:val="20"/>
              </w:rPr>
              <w:t>DMPA</w:t>
            </w:r>
            <w:r w:rsidRPr="00994998">
              <w:rPr>
                <w:rFonts w:ascii="Roboto" w:eastAsia="Arial" w:hAnsi="Roboto" w:cs="Arial"/>
                <w:sz w:val="20"/>
                <w:szCs w:val="20"/>
              </w:rPr>
              <w:t xml:space="preserve"> SQ injection can be given at any time, including immediately postpartum (US MEC </w:t>
            </w:r>
            <w:r w:rsidR="00DA669D">
              <w:rPr>
                <w:rFonts w:ascii="Roboto" w:eastAsia="Arial" w:hAnsi="Roboto" w:cs="Arial"/>
                <w:sz w:val="20"/>
                <w:szCs w:val="20"/>
              </w:rPr>
              <w:t xml:space="preserve">Category </w:t>
            </w:r>
            <w:r w:rsidRPr="00994998">
              <w:rPr>
                <w:rFonts w:ascii="Roboto" w:eastAsia="Arial" w:hAnsi="Roboto" w:cs="Arial"/>
                <w:sz w:val="20"/>
                <w:szCs w:val="20"/>
              </w:rPr>
              <w:t xml:space="preserve">1) if it is reasonably certain that the </w:t>
            </w:r>
            <w:r w:rsidR="001D4E9C" w:rsidRPr="00994998">
              <w:rPr>
                <w:rFonts w:ascii="Roboto" w:eastAsia="Arial" w:hAnsi="Roboto" w:cs="Arial"/>
                <w:sz w:val="20"/>
                <w:szCs w:val="20"/>
              </w:rPr>
              <w:t>patie</w:t>
            </w:r>
            <w:r w:rsidRPr="00994998">
              <w:rPr>
                <w:rFonts w:ascii="Roboto" w:eastAsia="Arial" w:hAnsi="Roboto" w:cs="Arial"/>
                <w:sz w:val="20"/>
                <w:szCs w:val="20"/>
              </w:rPr>
              <w:t>nt is not pregnant</w:t>
            </w:r>
          </w:p>
          <w:p w14:paraId="46CB0B1D" w14:textId="77777777" w:rsidR="00350238" w:rsidRPr="00994998" w:rsidRDefault="00350238" w:rsidP="00994998">
            <w:pPr>
              <w:widowControl w:val="0"/>
              <w:rPr>
                <w:rFonts w:ascii="Roboto" w:eastAsia="Arial" w:hAnsi="Roboto" w:cs="Arial"/>
                <w:sz w:val="20"/>
                <w:szCs w:val="20"/>
              </w:rPr>
            </w:pPr>
          </w:p>
        </w:tc>
        <w:tc>
          <w:tcPr>
            <w:tcW w:w="3740" w:type="dxa"/>
            <w:shd w:val="clear" w:color="auto" w:fill="auto"/>
            <w:tcMar>
              <w:top w:w="100" w:type="dxa"/>
              <w:left w:w="100" w:type="dxa"/>
              <w:bottom w:w="100" w:type="dxa"/>
              <w:right w:w="100" w:type="dxa"/>
            </w:tcMar>
          </w:tcPr>
          <w:p w14:paraId="76762C80" w14:textId="30FE0DB6" w:rsidR="00350238" w:rsidRPr="00994998" w:rsidRDefault="00647DEF" w:rsidP="00994998">
            <w:pPr>
              <w:widowControl w:val="0"/>
              <w:rPr>
                <w:rFonts w:ascii="Roboto" w:eastAsia="Arial" w:hAnsi="Roboto" w:cs="Arial"/>
                <w:sz w:val="20"/>
                <w:szCs w:val="20"/>
              </w:rPr>
            </w:pPr>
            <w:r w:rsidRPr="00994998">
              <w:rPr>
                <w:rFonts w:ascii="Roboto" w:eastAsia="Arial" w:hAnsi="Roboto" w:cs="Arial"/>
                <w:sz w:val="20"/>
                <w:szCs w:val="20"/>
              </w:rPr>
              <w:t xml:space="preserve">If a </w:t>
            </w:r>
            <w:r w:rsidR="001D4E9C" w:rsidRPr="00994998">
              <w:rPr>
                <w:rFonts w:ascii="Roboto" w:eastAsia="Arial" w:hAnsi="Roboto" w:cs="Arial"/>
                <w:sz w:val="20"/>
                <w:szCs w:val="20"/>
              </w:rPr>
              <w:t>patien</w:t>
            </w:r>
            <w:r w:rsidRPr="00994998">
              <w:rPr>
                <w:rFonts w:ascii="Roboto" w:eastAsia="Arial" w:hAnsi="Roboto" w:cs="Arial"/>
                <w:sz w:val="20"/>
                <w:szCs w:val="20"/>
              </w:rPr>
              <w:t>t is &lt;21 days postpartum, no additional contraceptive protection is needed</w:t>
            </w:r>
          </w:p>
          <w:p w14:paraId="2E9629F4" w14:textId="77777777" w:rsidR="00350238" w:rsidRPr="00994998" w:rsidRDefault="00350238" w:rsidP="00994998">
            <w:pPr>
              <w:widowControl w:val="0"/>
              <w:rPr>
                <w:rFonts w:ascii="Roboto" w:eastAsia="Arial" w:hAnsi="Roboto" w:cs="Arial"/>
                <w:sz w:val="20"/>
                <w:szCs w:val="20"/>
              </w:rPr>
            </w:pPr>
          </w:p>
          <w:p w14:paraId="51D44E6E" w14:textId="7CD98202" w:rsidR="00350238" w:rsidRPr="00994998" w:rsidRDefault="00647DEF" w:rsidP="00994998">
            <w:pPr>
              <w:widowControl w:val="0"/>
              <w:rPr>
                <w:rFonts w:ascii="Roboto" w:eastAsia="Arial" w:hAnsi="Roboto" w:cs="Arial"/>
                <w:sz w:val="20"/>
                <w:szCs w:val="20"/>
              </w:rPr>
            </w:pPr>
            <w:r w:rsidRPr="00994998">
              <w:rPr>
                <w:rFonts w:ascii="Roboto" w:eastAsia="Arial Unicode MS" w:hAnsi="Roboto" w:cs="Arial Unicode MS"/>
                <w:sz w:val="20"/>
                <w:szCs w:val="20"/>
              </w:rPr>
              <w:t>≥</w:t>
            </w:r>
            <w:r w:rsidR="009868F2">
              <w:rPr>
                <w:rFonts w:ascii="Roboto" w:eastAsia="Arial Unicode MS" w:hAnsi="Roboto" w:cs="Arial Unicode MS"/>
                <w:sz w:val="20"/>
                <w:szCs w:val="20"/>
              </w:rPr>
              <w:t xml:space="preserve"> </w:t>
            </w:r>
            <w:r w:rsidRPr="00994998">
              <w:rPr>
                <w:rFonts w:ascii="Roboto" w:eastAsia="Arial Unicode MS" w:hAnsi="Roboto" w:cs="Arial Unicode MS"/>
                <w:sz w:val="20"/>
                <w:szCs w:val="20"/>
              </w:rPr>
              <w:t>21 days postpartum and has not experienced return of menstrual cycle</w:t>
            </w:r>
            <w:r w:rsidR="00DA669D">
              <w:rPr>
                <w:rFonts w:ascii="Roboto" w:eastAsia="Arial Unicode MS" w:hAnsi="Roboto" w:cs="Arial Unicode MS"/>
                <w:sz w:val="20"/>
                <w:szCs w:val="20"/>
              </w:rPr>
              <w:t>:</w:t>
            </w:r>
            <w:r w:rsidRPr="00994998">
              <w:rPr>
                <w:rFonts w:ascii="Roboto" w:eastAsia="Arial Unicode MS" w:hAnsi="Roboto" w:cs="Arial Unicode MS"/>
                <w:sz w:val="20"/>
                <w:szCs w:val="20"/>
              </w:rPr>
              <w:t xml:space="preserve"> 7 days</w:t>
            </w:r>
          </w:p>
          <w:p w14:paraId="58D1B52A" w14:textId="77777777" w:rsidR="00350238" w:rsidRPr="00994998" w:rsidRDefault="00350238" w:rsidP="00994998">
            <w:pPr>
              <w:widowControl w:val="0"/>
              <w:rPr>
                <w:rFonts w:ascii="Roboto" w:eastAsia="Arial" w:hAnsi="Roboto" w:cs="Arial"/>
                <w:sz w:val="20"/>
                <w:szCs w:val="20"/>
              </w:rPr>
            </w:pPr>
          </w:p>
          <w:p w14:paraId="001FF8FC" w14:textId="6EFFA1A2" w:rsidR="00350238" w:rsidRPr="00994998" w:rsidRDefault="00647DEF" w:rsidP="00994998">
            <w:pPr>
              <w:widowControl w:val="0"/>
              <w:rPr>
                <w:rFonts w:ascii="Roboto" w:eastAsia="Arial" w:hAnsi="Roboto" w:cs="Arial"/>
                <w:sz w:val="20"/>
                <w:szCs w:val="20"/>
              </w:rPr>
            </w:pPr>
            <w:r w:rsidRPr="00994998">
              <w:rPr>
                <w:rFonts w:ascii="Roboto" w:eastAsia="Arial" w:hAnsi="Roboto" w:cs="Arial"/>
                <w:sz w:val="20"/>
                <w:szCs w:val="20"/>
              </w:rPr>
              <w:t>If menstrual cycles have returned and it has been &gt;7 days since menstrual bleeding started</w:t>
            </w:r>
            <w:r w:rsidR="00DA669D">
              <w:rPr>
                <w:rFonts w:ascii="Roboto" w:eastAsia="Arial" w:hAnsi="Roboto" w:cs="Arial"/>
                <w:sz w:val="20"/>
                <w:szCs w:val="20"/>
              </w:rPr>
              <w:t>:</w:t>
            </w:r>
            <w:r w:rsidRPr="00994998">
              <w:rPr>
                <w:rFonts w:ascii="Roboto" w:eastAsia="Arial" w:hAnsi="Roboto" w:cs="Arial"/>
                <w:sz w:val="20"/>
                <w:szCs w:val="20"/>
              </w:rPr>
              <w:t xml:space="preserve"> 7 days</w:t>
            </w:r>
          </w:p>
        </w:tc>
      </w:tr>
      <w:tr w:rsidR="00350238" w:rsidRPr="00994998" w14:paraId="1F559D95" w14:textId="77777777" w:rsidTr="000502A4">
        <w:tc>
          <w:tcPr>
            <w:tcW w:w="1830" w:type="dxa"/>
            <w:shd w:val="clear" w:color="auto" w:fill="auto"/>
            <w:tcMar>
              <w:top w:w="100" w:type="dxa"/>
              <w:left w:w="100" w:type="dxa"/>
              <w:bottom w:w="100" w:type="dxa"/>
              <w:right w:w="100" w:type="dxa"/>
            </w:tcMar>
          </w:tcPr>
          <w:p w14:paraId="32B7E7F4" w14:textId="77777777" w:rsidR="00350238" w:rsidRPr="00994998" w:rsidRDefault="00647DEF" w:rsidP="00994998">
            <w:pPr>
              <w:widowControl w:val="0"/>
              <w:rPr>
                <w:rFonts w:ascii="Roboto" w:eastAsia="Arial" w:hAnsi="Roboto" w:cs="Arial"/>
                <w:sz w:val="20"/>
                <w:szCs w:val="20"/>
              </w:rPr>
            </w:pPr>
            <w:r w:rsidRPr="00994998">
              <w:rPr>
                <w:rFonts w:ascii="Roboto" w:eastAsia="Arial" w:hAnsi="Roboto" w:cs="Arial"/>
                <w:sz w:val="20"/>
                <w:szCs w:val="20"/>
              </w:rPr>
              <w:t>Post Abortion (Spontaneous or Induced)</w:t>
            </w:r>
          </w:p>
        </w:tc>
        <w:tc>
          <w:tcPr>
            <w:tcW w:w="3940" w:type="dxa"/>
            <w:shd w:val="clear" w:color="auto" w:fill="auto"/>
            <w:tcMar>
              <w:top w:w="100" w:type="dxa"/>
              <w:left w:w="100" w:type="dxa"/>
              <w:bottom w:w="100" w:type="dxa"/>
              <w:right w:w="100" w:type="dxa"/>
            </w:tcMar>
          </w:tcPr>
          <w:p w14:paraId="544A4392" w14:textId="15326814" w:rsidR="00350238" w:rsidRPr="00994998" w:rsidRDefault="00647DEF" w:rsidP="00994998">
            <w:pPr>
              <w:widowControl w:val="0"/>
              <w:rPr>
                <w:rFonts w:ascii="Roboto" w:eastAsia="Arial" w:hAnsi="Roboto" w:cs="Arial"/>
                <w:sz w:val="20"/>
                <w:szCs w:val="20"/>
              </w:rPr>
            </w:pPr>
            <w:r w:rsidRPr="00994998">
              <w:rPr>
                <w:rFonts w:ascii="Roboto" w:eastAsia="Arial" w:hAnsi="Roboto" w:cs="Arial"/>
                <w:sz w:val="20"/>
                <w:szCs w:val="20"/>
              </w:rPr>
              <w:t xml:space="preserve">The first </w:t>
            </w:r>
            <w:r w:rsidR="00497580" w:rsidRPr="00994998">
              <w:rPr>
                <w:rFonts w:ascii="Roboto" w:eastAsia="Arial" w:hAnsi="Roboto" w:cs="Arial"/>
                <w:sz w:val="20"/>
                <w:szCs w:val="20"/>
              </w:rPr>
              <w:t>DMPA</w:t>
            </w:r>
            <w:r w:rsidRPr="00994998">
              <w:rPr>
                <w:rFonts w:ascii="Roboto" w:eastAsia="Arial" w:hAnsi="Roboto" w:cs="Arial"/>
                <w:sz w:val="20"/>
                <w:szCs w:val="20"/>
              </w:rPr>
              <w:t xml:space="preserve"> SQ injection can be given within the first 7 days, including immediately after the abortion (US MEC </w:t>
            </w:r>
            <w:r w:rsidR="00DA669D">
              <w:rPr>
                <w:rFonts w:ascii="Roboto" w:eastAsia="Arial" w:hAnsi="Roboto" w:cs="Arial"/>
                <w:sz w:val="20"/>
                <w:szCs w:val="20"/>
              </w:rPr>
              <w:t xml:space="preserve">Category </w:t>
            </w:r>
            <w:r w:rsidRPr="00994998">
              <w:rPr>
                <w:rFonts w:ascii="Roboto" w:eastAsia="Arial" w:hAnsi="Roboto" w:cs="Arial"/>
                <w:sz w:val="20"/>
                <w:szCs w:val="20"/>
              </w:rPr>
              <w:t>1)</w:t>
            </w:r>
          </w:p>
        </w:tc>
        <w:tc>
          <w:tcPr>
            <w:tcW w:w="3740" w:type="dxa"/>
            <w:shd w:val="clear" w:color="auto" w:fill="auto"/>
            <w:tcMar>
              <w:top w:w="100" w:type="dxa"/>
              <w:left w:w="100" w:type="dxa"/>
              <w:bottom w:w="100" w:type="dxa"/>
              <w:right w:w="100" w:type="dxa"/>
            </w:tcMar>
          </w:tcPr>
          <w:p w14:paraId="400F2044" w14:textId="77777777" w:rsidR="00350238" w:rsidRPr="00994998" w:rsidRDefault="00647DEF" w:rsidP="00994998">
            <w:pPr>
              <w:widowControl w:val="0"/>
              <w:rPr>
                <w:rFonts w:ascii="Roboto" w:eastAsia="Arial" w:hAnsi="Roboto" w:cs="Arial"/>
                <w:sz w:val="20"/>
                <w:szCs w:val="20"/>
              </w:rPr>
            </w:pPr>
            <w:r w:rsidRPr="00994998">
              <w:rPr>
                <w:rFonts w:ascii="Roboto" w:eastAsia="Arial" w:hAnsi="Roboto" w:cs="Arial"/>
                <w:sz w:val="20"/>
                <w:szCs w:val="20"/>
              </w:rPr>
              <w:t>7 days unless the injection is given at the time of a surgical abortion</w:t>
            </w:r>
          </w:p>
        </w:tc>
      </w:tr>
    </w:tbl>
    <w:p w14:paraId="2A70ADF2" w14:textId="31FD6FAB" w:rsidR="00350238" w:rsidRDefault="00647DEF" w:rsidP="00994998">
      <w:pPr>
        <w:rPr>
          <w:rFonts w:ascii="Roboto" w:eastAsia="Arial" w:hAnsi="Roboto" w:cs="Arial"/>
        </w:rPr>
      </w:pPr>
      <w:r w:rsidRPr="00994998">
        <w:rPr>
          <w:rFonts w:ascii="Roboto" w:eastAsia="Arial" w:hAnsi="Roboto" w:cs="Arial"/>
        </w:rPr>
        <w:lastRenderedPageBreak/>
        <w:t>In situations in which the health</w:t>
      </w:r>
      <w:r w:rsidR="006760E1" w:rsidRPr="00994998">
        <w:rPr>
          <w:rFonts w:ascii="Roboto" w:eastAsia="Arial" w:hAnsi="Roboto" w:cs="Arial"/>
        </w:rPr>
        <w:t xml:space="preserve"> </w:t>
      </w:r>
      <w:r w:rsidRPr="00994998">
        <w:rPr>
          <w:rFonts w:ascii="Roboto" w:eastAsia="Arial" w:hAnsi="Roboto" w:cs="Arial"/>
        </w:rPr>
        <w:t xml:space="preserve">care provider </w:t>
      </w:r>
      <w:r w:rsidR="006760E1" w:rsidRPr="00994998">
        <w:rPr>
          <w:rFonts w:ascii="Roboto" w:eastAsia="Arial" w:hAnsi="Roboto" w:cs="Arial"/>
        </w:rPr>
        <w:t>cannot determine</w:t>
      </w:r>
      <w:r w:rsidRPr="00994998">
        <w:rPr>
          <w:rFonts w:ascii="Roboto" w:eastAsia="Arial" w:hAnsi="Roboto" w:cs="Arial"/>
        </w:rPr>
        <w:t xml:space="preserve"> the </w:t>
      </w:r>
      <w:r w:rsidR="001D4E9C" w:rsidRPr="00994998">
        <w:rPr>
          <w:rFonts w:ascii="Roboto" w:eastAsia="Arial" w:hAnsi="Roboto" w:cs="Arial"/>
        </w:rPr>
        <w:t>patient’s</w:t>
      </w:r>
      <w:r w:rsidRPr="00994998">
        <w:rPr>
          <w:rFonts w:ascii="Roboto" w:eastAsia="Arial" w:hAnsi="Roboto" w:cs="Arial"/>
        </w:rPr>
        <w:t xml:space="preserve"> pregnancy status, </w:t>
      </w:r>
      <w:r w:rsidRPr="0016029C">
        <w:rPr>
          <w:rFonts w:ascii="Roboto" w:eastAsia="Arial" w:hAnsi="Roboto" w:cs="Arial"/>
          <w:bCs/>
        </w:rPr>
        <w:t xml:space="preserve">the benefits of starting </w:t>
      </w:r>
      <w:r w:rsidR="00497580" w:rsidRPr="0016029C">
        <w:rPr>
          <w:rFonts w:ascii="Roboto" w:eastAsia="Arial" w:hAnsi="Roboto" w:cs="Arial"/>
          <w:bCs/>
        </w:rPr>
        <w:t>DMPA</w:t>
      </w:r>
      <w:r w:rsidRPr="0016029C">
        <w:rPr>
          <w:rFonts w:ascii="Roboto" w:eastAsia="Arial" w:hAnsi="Roboto" w:cs="Arial"/>
          <w:bCs/>
        </w:rPr>
        <w:t xml:space="preserve"> SQ </w:t>
      </w:r>
      <w:r w:rsidR="006760E1" w:rsidRPr="0016029C">
        <w:rPr>
          <w:rFonts w:ascii="Roboto" w:eastAsia="Arial" w:hAnsi="Roboto" w:cs="Arial"/>
          <w:bCs/>
        </w:rPr>
        <w:t xml:space="preserve">may </w:t>
      </w:r>
      <w:r w:rsidRPr="0016029C">
        <w:rPr>
          <w:rFonts w:ascii="Roboto" w:eastAsia="Arial" w:hAnsi="Roboto" w:cs="Arial"/>
          <w:bCs/>
        </w:rPr>
        <w:t xml:space="preserve">outweigh risk; therefore, starting </w:t>
      </w:r>
      <w:r w:rsidR="00497580" w:rsidRPr="0016029C">
        <w:rPr>
          <w:rFonts w:ascii="Roboto" w:eastAsia="Arial" w:hAnsi="Roboto" w:cs="Arial"/>
          <w:bCs/>
        </w:rPr>
        <w:t>DMPA</w:t>
      </w:r>
      <w:r w:rsidRPr="0016029C">
        <w:rPr>
          <w:rFonts w:ascii="Roboto" w:eastAsia="Arial" w:hAnsi="Roboto" w:cs="Arial"/>
          <w:bCs/>
        </w:rPr>
        <w:t xml:space="preserve"> SQ should be considered at any time</w:t>
      </w:r>
      <w:r w:rsidRPr="00D64300">
        <w:rPr>
          <w:rFonts w:ascii="Roboto" w:eastAsia="Arial" w:hAnsi="Roboto" w:cs="Arial"/>
          <w:bCs/>
        </w:rPr>
        <w:t>,</w:t>
      </w:r>
      <w:r w:rsidRPr="00994998">
        <w:rPr>
          <w:rFonts w:ascii="Roboto" w:eastAsia="Arial" w:hAnsi="Roboto" w:cs="Arial"/>
        </w:rPr>
        <w:t xml:space="preserve"> with a follow-up pregnancy test in 2</w:t>
      </w:r>
      <w:r w:rsidR="006760E1" w:rsidRPr="00994998">
        <w:rPr>
          <w:rFonts w:ascii="Roboto" w:eastAsia="Arial" w:hAnsi="Roboto" w:cs="Arial"/>
        </w:rPr>
        <w:t>-</w:t>
      </w:r>
      <w:r w:rsidRPr="00994998">
        <w:rPr>
          <w:rFonts w:ascii="Roboto" w:eastAsia="Arial" w:hAnsi="Roboto" w:cs="Arial"/>
        </w:rPr>
        <w:t>4 weeks.</w:t>
      </w:r>
      <w:r w:rsidR="00F50D26">
        <w:rPr>
          <w:rStyle w:val="FootnoteReference"/>
          <w:rFonts w:ascii="Roboto" w:eastAsia="Arial" w:hAnsi="Roboto" w:cs="Arial"/>
        </w:rPr>
        <w:footnoteReference w:id="9"/>
      </w:r>
      <w:r w:rsidRPr="00994998">
        <w:rPr>
          <w:rFonts w:ascii="Roboto" w:eastAsia="Arial" w:hAnsi="Roboto" w:cs="Arial"/>
        </w:rPr>
        <w:t xml:space="preserve"> If the </w:t>
      </w:r>
      <w:r w:rsidR="001D4E9C" w:rsidRPr="00994998">
        <w:rPr>
          <w:rFonts w:ascii="Roboto" w:eastAsia="Arial" w:hAnsi="Roboto" w:cs="Arial"/>
        </w:rPr>
        <w:t>patient</w:t>
      </w:r>
      <w:r w:rsidRPr="00994998">
        <w:rPr>
          <w:rFonts w:ascii="Roboto" w:eastAsia="Arial" w:hAnsi="Roboto" w:cs="Arial"/>
        </w:rPr>
        <w:t xml:space="preserve"> needs to use a back</w:t>
      </w:r>
      <w:r w:rsidR="00F707EE" w:rsidRPr="00994998">
        <w:rPr>
          <w:rFonts w:ascii="Roboto" w:eastAsia="Arial" w:hAnsi="Roboto" w:cs="Arial"/>
        </w:rPr>
        <w:t>-</w:t>
      </w:r>
      <w:r w:rsidRPr="00994998">
        <w:rPr>
          <w:rFonts w:ascii="Roboto" w:eastAsia="Arial" w:hAnsi="Roboto" w:cs="Arial"/>
        </w:rPr>
        <w:t xml:space="preserve">up method when switching to </w:t>
      </w:r>
      <w:r w:rsidR="00497580" w:rsidRPr="00994998">
        <w:rPr>
          <w:rFonts w:ascii="Roboto" w:eastAsia="Arial" w:hAnsi="Roboto" w:cs="Arial"/>
        </w:rPr>
        <w:t>DMPA</w:t>
      </w:r>
      <w:r w:rsidRPr="00994998">
        <w:rPr>
          <w:rFonts w:ascii="Roboto" w:eastAsia="Arial" w:hAnsi="Roboto" w:cs="Arial"/>
        </w:rPr>
        <w:t xml:space="preserve"> SQ from another contraceptive method, consider continuing her previous method for 7 days after the </w:t>
      </w:r>
      <w:r w:rsidR="00497580" w:rsidRPr="00994998">
        <w:rPr>
          <w:rFonts w:ascii="Roboto" w:eastAsia="Arial" w:hAnsi="Roboto" w:cs="Arial"/>
        </w:rPr>
        <w:t>DMPA</w:t>
      </w:r>
      <w:r w:rsidRPr="00994998">
        <w:rPr>
          <w:rFonts w:ascii="Roboto" w:eastAsia="Arial" w:hAnsi="Roboto" w:cs="Arial"/>
        </w:rPr>
        <w:t xml:space="preserve"> SQ injection</w:t>
      </w:r>
      <w:r w:rsidR="00A1001A" w:rsidRPr="00994998">
        <w:rPr>
          <w:rFonts w:ascii="Roboto" w:eastAsia="Arial" w:hAnsi="Roboto" w:cs="Arial"/>
        </w:rPr>
        <w:t>.</w:t>
      </w:r>
    </w:p>
    <w:p w14:paraId="416B02F9" w14:textId="77777777" w:rsidR="00853127" w:rsidRDefault="00853127" w:rsidP="00994998">
      <w:pPr>
        <w:rPr>
          <w:rFonts w:ascii="Roboto" w:eastAsia="Arial" w:hAnsi="Roboto" w:cs="Arial"/>
        </w:rPr>
      </w:pPr>
    </w:p>
    <w:p w14:paraId="3F5E3276" w14:textId="77777777" w:rsidR="00853127" w:rsidRPr="00BA73D7" w:rsidRDefault="00853127" w:rsidP="00994998">
      <w:pPr>
        <w:rPr>
          <w:rFonts w:ascii="Roboto" w:eastAsia="Arial" w:hAnsi="Roboto" w:cs="Arial"/>
          <w:b/>
          <w:bCs/>
        </w:rPr>
      </w:pPr>
      <w:r w:rsidRPr="00BA73D7">
        <w:rPr>
          <w:rFonts w:ascii="Roboto" w:eastAsia="Arial" w:hAnsi="Roboto" w:cs="Arial"/>
          <w:b/>
          <w:bCs/>
        </w:rPr>
        <w:t xml:space="preserve">Reinjection interval </w:t>
      </w:r>
    </w:p>
    <w:p w14:paraId="1440BE9B" w14:textId="76FDA147" w:rsidR="00853127" w:rsidRPr="00BA73D7" w:rsidRDefault="00853127" w:rsidP="00BA73D7">
      <w:pPr>
        <w:pStyle w:val="ListParagraph"/>
        <w:numPr>
          <w:ilvl w:val="0"/>
          <w:numId w:val="25"/>
        </w:numPr>
        <w:rPr>
          <w:rFonts w:ascii="Roboto" w:eastAsia="Arial" w:hAnsi="Roboto" w:cs="Arial"/>
        </w:rPr>
      </w:pPr>
      <w:r w:rsidRPr="00BA73D7">
        <w:rPr>
          <w:rFonts w:ascii="Roboto" w:eastAsia="Arial" w:hAnsi="Roboto" w:cs="Arial"/>
        </w:rPr>
        <w:t xml:space="preserve">The package insert for </w:t>
      </w:r>
      <w:r w:rsidR="004743EE" w:rsidRPr="00994998">
        <w:rPr>
          <w:rFonts w:ascii="Roboto" w:eastAsia="Arial" w:hAnsi="Roboto" w:cs="Arial"/>
        </w:rPr>
        <w:t xml:space="preserve">Depo SQ </w:t>
      </w:r>
      <w:r w:rsidR="004743EE">
        <w:rPr>
          <w:rFonts w:ascii="Roboto" w:eastAsia="Arial" w:hAnsi="Roboto" w:cs="Arial"/>
        </w:rPr>
        <w:t>P</w:t>
      </w:r>
      <w:r w:rsidR="004743EE" w:rsidRPr="00994998">
        <w:rPr>
          <w:rFonts w:ascii="Roboto" w:eastAsia="Arial" w:hAnsi="Roboto" w:cs="Arial"/>
        </w:rPr>
        <w:t xml:space="preserve">rovera 104 </w:t>
      </w:r>
      <w:r w:rsidRPr="00BA73D7">
        <w:rPr>
          <w:rFonts w:ascii="Roboto" w:eastAsia="Arial" w:hAnsi="Roboto" w:cs="Arial"/>
        </w:rPr>
        <w:t>states that the recommended injection interval is every 12-14 weeks.</w:t>
      </w:r>
    </w:p>
    <w:p w14:paraId="2613947A" w14:textId="17D41680" w:rsidR="00853127" w:rsidRDefault="00853127" w:rsidP="00853127">
      <w:pPr>
        <w:pStyle w:val="ListParagraph"/>
        <w:numPr>
          <w:ilvl w:val="0"/>
          <w:numId w:val="25"/>
        </w:numPr>
        <w:rPr>
          <w:rFonts w:ascii="Roboto" w:eastAsia="Arial" w:hAnsi="Roboto" w:cs="Arial"/>
        </w:rPr>
      </w:pPr>
      <w:r>
        <w:rPr>
          <w:rFonts w:ascii="Roboto" w:eastAsia="Arial" w:hAnsi="Roboto" w:cs="Arial"/>
        </w:rPr>
        <w:t>T</w:t>
      </w:r>
      <w:r w:rsidRPr="00BA73D7">
        <w:rPr>
          <w:rFonts w:ascii="Roboto" w:eastAsia="Arial" w:hAnsi="Roboto" w:cs="Arial"/>
        </w:rPr>
        <w:t xml:space="preserve">he DMPA reinjection interval recommended in the </w:t>
      </w:r>
      <w:r w:rsidR="009868F2">
        <w:rPr>
          <w:rFonts w:ascii="Roboto" w:eastAsia="Arial" w:hAnsi="Roboto" w:cs="Arial"/>
        </w:rPr>
        <w:t xml:space="preserve">US </w:t>
      </w:r>
      <w:r w:rsidRPr="00BA73D7">
        <w:rPr>
          <w:rFonts w:ascii="Roboto" w:eastAsia="Arial" w:hAnsi="Roboto" w:cs="Arial"/>
        </w:rPr>
        <w:t>SPR states that</w:t>
      </w:r>
      <w:r w:rsidR="009868F2">
        <w:rPr>
          <w:rFonts w:ascii="Roboto" w:eastAsia="Arial" w:hAnsi="Roboto" w:cs="Arial"/>
        </w:rPr>
        <w:t>,</w:t>
      </w:r>
      <w:r w:rsidRPr="00BA73D7">
        <w:rPr>
          <w:rFonts w:ascii="Roboto" w:eastAsia="Arial" w:hAnsi="Roboto" w:cs="Arial"/>
        </w:rPr>
        <w:t xml:space="preserve"> while repeat injections should be given every 13 weeks, a late DMPA injection can be given up to two weeks late (15 weeks from the last injection) without requiring additional contraceptive protection. The extended “grace period” of DMPA is based on a systematic review published in 2009 which included only DMPA IM</w:t>
      </w:r>
      <w:r>
        <w:rPr>
          <w:rFonts w:ascii="Roboto" w:eastAsia="Arial" w:hAnsi="Roboto" w:cs="Arial"/>
        </w:rPr>
        <w:t>.</w:t>
      </w:r>
      <w:r w:rsidR="00BB3B7D">
        <w:rPr>
          <w:rStyle w:val="FootnoteReference"/>
          <w:rFonts w:ascii="Roboto" w:eastAsia="Arial" w:hAnsi="Roboto" w:cs="Arial"/>
        </w:rPr>
        <w:footnoteReference w:id="10"/>
      </w:r>
      <w:r>
        <w:rPr>
          <w:rFonts w:ascii="Roboto" w:eastAsia="Arial" w:hAnsi="Roboto" w:cs="Arial"/>
        </w:rPr>
        <w:t xml:space="preserve"> </w:t>
      </w:r>
      <w:r w:rsidR="00180DE9">
        <w:rPr>
          <w:rFonts w:ascii="Roboto" w:eastAsia="Arial" w:hAnsi="Roboto" w:cs="Arial"/>
        </w:rPr>
        <w:t>However, s</w:t>
      </w:r>
      <w:r>
        <w:rPr>
          <w:rFonts w:ascii="Roboto" w:eastAsia="Arial" w:hAnsi="Roboto" w:cs="Arial"/>
        </w:rPr>
        <w:t xml:space="preserve">tudies </w:t>
      </w:r>
      <w:r w:rsidR="009868F2">
        <w:rPr>
          <w:rFonts w:ascii="Roboto" w:eastAsia="Arial" w:hAnsi="Roboto" w:cs="Arial"/>
        </w:rPr>
        <w:t>among women in</w:t>
      </w:r>
      <w:r>
        <w:rPr>
          <w:rFonts w:ascii="Roboto" w:eastAsia="Arial" w:hAnsi="Roboto" w:cs="Arial"/>
        </w:rPr>
        <w:t xml:space="preserve"> Africa suggest that the same 15</w:t>
      </w:r>
      <w:r w:rsidR="00CE4870">
        <w:rPr>
          <w:rFonts w:ascii="Roboto" w:eastAsia="Arial" w:hAnsi="Roboto" w:cs="Arial"/>
        </w:rPr>
        <w:t>-</w:t>
      </w:r>
      <w:r>
        <w:rPr>
          <w:rFonts w:ascii="Roboto" w:eastAsia="Arial" w:hAnsi="Roboto" w:cs="Arial"/>
        </w:rPr>
        <w:t xml:space="preserve">week limit </w:t>
      </w:r>
      <w:r w:rsidR="009868F2">
        <w:rPr>
          <w:rFonts w:ascii="Roboto" w:eastAsia="Arial" w:hAnsi="Roboto" w:cs="Arial"/>
        </w:rPr>
        <w:t xml:space="preserve">also </w:t>
      </w:r>
      <w:r>
        <w:rPr>
          <w:rFonts w:ascii="Roboto" w:eastAsia="Arial" w:hAnsi="Roboto" w:cs="Arial"/>
        </w:rPr>
        <w:t>applies to DMPA</w:t>
      </w:r>
      <w:r w:rsidR="00CE4870">
        <w:rPr>
          <w:rFonts w:ascii="Roboto" w:eastAsia="Arial" w:hAnsi="Roboto" w:cs="Arial"/>
        </w:rPr>
        <w:t xml:space="preserve"> </w:t>
      </w:r>
      <w:r>
        <w:rPr>
          <w:rFonts w:ascii="Roboto" w:eastAsia="Arial" w:hAnsi="Roboto" w:cs="Arial"/>
        </w:rPr>
        <w:t>SQ</w:t>
      </w:r>
      <w:r w:rsidR="009868F2">
        <w:rPr>
          <w:rFonts w:ascii="Roboto" w:eastAsia="Arial" w:hAnsi="Roboto" w:cs="Arial"/>
        </w:rPr>
        <w:t>.</w:t>
      </w:r>
      <w:r w:rsidR="00D43292">
        <w:rPr>
          <w:rStyle w:val="FootnoteReference"/>
          <w:rFonts w:ascii="Roboto" w:eastAsia="Arial" w:hAnsi="Roboto" w:cs="Arial"/>
        </w:rPr>
        <w:footnoteReference w:id="11"/>
      </w:r>
    </w:p>
    <w:p w14:paraId="00658E97" w14:textId="21366CB2" w:rsidR="00853127" w:rsidRDefault="00853127" w:rsidP="00853127">
      <w:pPr>
        <w:pStyle w:val="ListParagraph"/>
        <w:numPr>
          <w:ilvl w:val="0"/>
          <w:numId w:val="25"/>
        </w:numPr>
        <w:rPr>
          <w:rFonts w:ascii="Roboto" w:eastAsia="Arial" w:hAnsi="Roboto" w:cs="Arial"/>
        </w:rPr>
      </w:pPr>
      <w:r w:rsidRPr="00BA73D7">
        <w:rPr>
          <w:rFonts w:ascii="Roboto" w:eastAsia="Arial" w:hAnsi="Roboto" w:cs="Arial"/>
        </w:rPr>
        <w:t>Late injections (adapted from US SPR):</w:t>
      </w:r>
    </w:p>
    <w:p w14:paraId="384C2BB1" w14:textId="56192CE0" w:rsidR="00853127" w:rsidRPr="00BA73D7" w:rsidRDefault="00853127" w:rsidP="00BA73D7">
      <w:pPr>
        <w:pStyle w:val="ListParagraph"/>
        <w:numPr>
          <w:ilvl w:val="1"/>
          <w:numId w:val="25"/>
        </w:numPr>
        <w:rPr>
          <w:rFonts w:ascii="Roboto" w:eastAsia="Arial" w:hAnsi="Roboto" w:cs="Arial"/>
        </w:rPr>
      </w:pPr>
      <w:r w:rsidRPr="00BA73D7">
        <w:rPr>
          <w:rFonts w:ascii="Roboto" w:eastAsia="Arial" w:hAnsi="Roboto" w:cs="Arial"/>
        </w:rPr>
        <w:t>If more than two weeks late for a repeat DMPA injection (</w:t>
      </w:r>
      <w:r>
        <w:rPr>
          <w:rFonts w:ascii="Roboto" w:eastAsia="Arial" w:hAnsi="Roboto" w:cs="Arial"/>
        </w:rPr>
        <w:t xml:space="preserve">more </w:t>
      </w:r>
      <w:r w:rsidRPr="00BA73D7">
        <w:rPr>
          <w:rFonts w:ascii="Roboto" w:eastAsia="Arial" w:hAnsi="Roboto" w:cs="Arial"/>
        </w:rPr>
        <w:t xml:space="preserve">than fifteen weeks), the patient can have the injection if it is reasonably certain that they are not pregnant. The patient needs to abstain from sexual intercourse or use additional contraceptive protection for the next seven days. The patient might consider the use of levonorgestrel </w:t>
      </w:r>
      <w:r w:rsidR="00CE4870">
        <w:rPr>
          <w:rFonts w:ascii="Roboto" w:eastAsia="Arial" w:hAnsi="Roboto" w:cs="Arial"/>
        </w:rPr>
        <w:t>emergency contraception (</w:t>
      </w:r>
      <w:r w:rsidRPr="00BA73D7">
        <w:rPr>
          <w:rFonts w:ascii="Roboto" w:eastAsia="Arial" w:hAnsi="Roboto" w:cs="Arial"/>
        </w:rPr>
        <w:t>EC</w:t>
      </w:r>
      <w:r w:rsidR="00CE4870">
        <w:rPr>
          <w:rFonts w:ascii="Roboto" w:eastAsia="Arial" w:hAnsi="Roboto" w:cs="Arial"/>
        </w:rPr>
        <w:t>),</w:t>
      </w:r>
      <w:r w:rsidR="009868F2">
        <w:rPr>
          <w:rFonts w:ascii="Roboto" w:eastAsia="Arial" w:hAnsi="Roboto" w:cs="Arial"/>
        </w:rPr>
        <w:t xml:space="preserve"> </w:t>
      </w:r>
      <w:r w:rsidRPr="00BA73D7">
        <w:rPr>
          <w:rFonts w:ascii="Roboto" w:eastAsia="Arial" w:hAnsi="Roboto" w:cs="Arial"/>
        </w:rPr>
        <w:t xml:space="preserve">but not UPA EC. </w:t>
      </w:r>
    </w:p>
    <w:p w14:paraId="2A11D4A4" w14:textId="11F0FA39" w:rsidR="00853127" w:rsidRDefault="00853127" w:rsidP="000F3308">
      <w:pPr>
        <w:pStyle w:val="ListParagraph"/>
        <w:numPr>
          <w:ilvl w:val="1"/>
          <w:numId w:val="25"/>
        </w:numPr>
        <w:rPr>
          <w:rFonts w:ascii="Roboto" w:eastAsia="Arial" w:hAnsi="Roboto" w:cs="Arial"/>
        </w:rPr>
      </w:pPr>
      <w:r w:rsidRPr="00BA73D7">
        <w:rPr>
          <w:rFonts w:ascii="Roboto" w:eastAsia="Arial" w:hAnsi="Roboto" w:cs="Arial"/>
        </w:rPr>
        <w:t>Suggest that patients set reminders for themselves about dates for reinjection. Alternatively, health centers can set up telephone visits to remind and support patients during self-</w:t>
      </w:r>
      <w:r w:rsidR="00884EBB">
        <w:rPr>
          <w:rFonts w:ascii="Roboto" w:eastAsia="Arial" w:hAnsi="Roboto" w:cs="Arial"/>
        </w:rPr>
        <w:t>administration</w:t>
      </w:r>
      <w:r w:rsidR="009868F2">
        <w:rPr>
          <w:rFonts w:ascii="Roboto" w:eastAsia="Arial" w:hAnsi="Roboto" w:cs="Arial"/>
        </w:rPr>
        <w:t>,</w:t>
      </w:r>
      <w:r w:rsidRPr="00BA73D7">
        <w:rPr>
          <w:rFonts w:ascii="Roboto" w:eastAsia="Arial" w:hAnsi="Roboto" w:cs="Arial"/>
        </w:rPr>
        <w:t xml:space="preserve"> if desire</w:t>
      </w:r>
      <w:r w:rsidR="009868F2">
        <w:rPr>
          <w:rFonts w:ascii="Roboto" w:eastAsia="Arial" w:hAnsi="Roboto" w:cs="Arial"/>
        </w:rPr>
        <w:t>d</w:t>
      </w:r>
      <w:r w:rsidRPr="00BA73D7">
        <w:rPr>
          <w:rFonts w:ascii="Roboto" w:eastAsia="Arial" w:hAnsi="Roboto" w:cs="Arial"/>
        </w:rPr>
        <w:t>.</w:t>
      </w:r>
    </w:p>
    <w:p w14:paraId="73220637" w14:textId="77777777" w:rsidR="0002315E" w:rsidRDefault="0002315E" w:rsidP="0002315E">
      <w:pPr>
        <w:keepNext/>
        <w:keepLines/>
        <w:spacing w:line="259" w:lineRule="auto"/>
        <w:ind w:left="-3" w:hanging="10"/>
        <w:outlineLvl w:val="1"/>
        <w:rPr>
          <w:color w:val="2F5496"/>
          <w:sz w:val="26"/>
          <w:szCs w:val="22"/>
        </w:rPr>
      </w:pPr>
      <w:bookmarkStart w:id="6" w:name="_Toc13063"/>
    </w:p>
    <w:p w14:paraId="5EF89BD9" w14:textId="728EC642" w:rsidR="0002315E" w:rsidRPr="000F3308" w:rsidRDefault="0002315E" w:rsidP="000F3308">
      <w:pPr>
        <w:pStyle w:val="ListParagraph"/>
        <w:ind w:left="0"/>
        <w:rPr>
          <w:rFonts w:ascii="Roboto" w:eastAsia="Arial" w:hAnsi="Roboto" w:cs="Arial"/>
          <w:b/>
          <w:bCs/>
        </w:rPr>
      </w:pPr>
      <w:r w:rsidRPr="000F3308">
        <w:rPr>
          <w:rFonts w:ascii="Roboto" w:eastAsia="Arial" w:hAnsi="Roboto" w:cs="Arial"/>
          <w:b/>
          <w:bCs/>
        </w:rPr>
        <w:t xml:space="preserve">Patient </w:t>
      </w:r>
      <w:r w:rsidR="00180DE9">
        <w:rPr>
          <w:rFonts w:ascii="Roboto" w:eastAsia="Arial" w:hAnsi="Roboto" w:cs="Arial"/>
          <w:b/>
          <w:bCs/>
        </w:rPr>
        <w:t>e</w:t>
      </w:r>
      <w:r w:rsidRPr="000F3308">
        <w:rPr>
          <w:rFonts w:ascii="Roboto" w:eastAsia="Arial" w:hAnsi="Roboto" w:cs="Arial"/>
          <w:b/>
          <w:bCs/>
        </w:rPr>
        <w:t xml:space="preserve">ducation </w:t>
      </w:r>
      <w:bookmarkEnd w:id="6"/>
      <w:r w:rsidR="00180DE9">
        <w:rPr>
          <w:rFonts w:ascii="Roboto" w:eastAsia="Arial" w:hAnsi="Roboto" w:cs="Arial"/>
          <w:b/>
          <w:bCs/>
        </w:rPr>
        <w:t>in injection technique</w:t>
      </w:r>
    </w:p>
    <w:p w14:paraId="6B1417EC" w14:textId="63719E08" w:rsidR="0002315E" w:rsidRPr="000F3308" w:rsidRDefault="0002315E" w:rsidP="000F3308">
      <w:pPr>
        <w:pStyle w:val="ListParagraph"/>
        <w:numPr>
          <w:ilvl w:val="0"/>
          <w:numId w:val="29"/>
        </w:numPr>
        <w:rPr>
          <w:rFonts w:ascii="Roboto" w:eastAsia="Arial" w:hAnsi="Roboto" w:cs="Arial"/>
        </w:rPr>
      </w:pPr>
      <w:r w:rsidRPr="000F3308">
        <w:rPr>
          <w:rFonts w:ascii="Roboto" w:eastAsia="Arial" w:hAnsi="Roboto" w:cs="Arial"/>
        </w:rPr>
        <w:t>Ideally, patients starting this method should receive instruction in self-</w:t>
      </w:r>
      <w:r w:rsidR="00884EBB">
        <w:rPr>
          <w:rFonts w:ascii="Roboto" w:eastAsia="Arial" w:hAnsi="Roboto" w:cs="Arial"/>
        </w:rPr>
        <w:t>administration</w:t>
      </w:r>
      <w:r w:rsidRPr="000F3308">
        <w:rPr>
          <w:rFonts w:ascii="Roboto" w:eastAsia="Arial" w:hAnsi="Roboto" w:cs="Arial"/>
        </w:rPr>
        <w:t xml:space="preserve"> technique in-person or during a synchronous audio/video telehealth visit. However, if this is not possible, the patient should be provided with educational materials that include step-by-step instructions for self-</w:t>
      </w:r>
      <w:r w:rsidR="00884EBB">
        <w:rPr>
          <w:rFonts w:ascii="Roboto" w:eastAsia="Arial" w:hAnsi="Roboto" w:cs="Arial"/>
        </w:rPr>
        <w:t>administration</w:t>
      </w:r>
      <w:r w:rsidRPr="000F3308">
        <w:rPr>
          <w:rFonts w:ascii="Roboto" w:eastAsia="Arial" w:hAnsi="Roboto" w:cs="Arial"/>
        </w:rPr>
        <w:t>, as well as guidance on the proper disposal of needles.</w:t>
      </w:r>
    </w:p>
    <w:p w14:paraId="4260E229" w14:textId="422698AE" w:rsidR="0002315E" w:rsidRPr="000F3308" w:rsidRDefault="0002315E" w:rsidP="000F3308">
      <w:pPr>
        <w:pStyle w:val="ListParagraph"/>
        <w:numPr>
          <w:ilvl w:val="0"/>
          <w:numId w:val="25"/>
        </w:numPr>
        <w:rPr>
          <w:rFonts w:ascii="Roboto" w:eastAsia="Arial" w:hAnsi="Roboto" w:cs="Arial"/>
        </w:rPr>
      </w:pPr>
      <w:r w:rsidRPr="000F3308">
        <w:rPr>
          <w:rFonts w:ascii="Roboto" w:eastAsia="Arial" w:hAnsi="Roboto" w:cs="Arial"/>
        </w:rPr>
        <w:t xml:space="preserve">Simplified </w:t>
      </w:r>
      <w:r w:rsidR="00180DE9" w:rsidRPr="000F3308">
        <w:rPr>
          <w:rFonts w:ascii="Roboto" w:eastAsia="Arial" w:hAnsi="Roboto" w:cs="Arial"/>
        </w:rPr>
        <w:t>s</w:t>
      </w:r>
      <w:r w:rsidRPr="000F3308">
        <w:rPr>
          <w:rFonts w:ascii="Roboto" w:eastAsia="Arial" w:hAnsi="Roboto" w:cs="Arial"/>
        </w:rPr>
        <w:t>tep-</w:t>
      </w:r>
      <w:r w:rsidR="00180DE9" w:rsidRPr="000F3308">
        <w:rPr>
          <w:rFonts w:ascii="Roboto" w:eastAsia="Arial" w:hAnsi="Roboto" w:cs="Arial"/>
        </w:rPr>
        <w:t>b</w:t>
      </w:r>
      <w:r w:rsidRPr="000F3308">
        <w:rPr>
          <w:rFonts w:ascii="Roboto" w:eastAsia="Arial" w:hAnsi="Roboto" w:cs="Arial"/>
        </w:rPr>
        <w:t>y-</w:t>
      </w:r>
      <w:r w:rsidR="00180DE9" w:rsidRPr="000F3308">
        <w:rPr>
          <w:rFonts w:ascii="Roboto" w:eastAsia="Arial" w:hAnsi="Roboto" w:cs="Arial"/>
        </w:rPr>
        <w:t>s</w:t>
      </w:r>
      <w:r w:rsidRPr="000F3308">
        <w:rPr>
          <w:rFonts w:ascii="Roboto" w:eastAsia="Arial" w:hAnsi="Roboto" w:cs="Arial"/>
        </w:rPr>
        <w:t xml:space="preserve">tep </w:t>
      </w:r>
      <w:r w:rsidR="00180DE9" w:rsidRPr="000F3308">
        <w:rPr>
          <w:rFonts w:ascii="Roboto" w:eastAsia="Arial" w:hAnsi="Roboto" w:cs="Arial"/>
        </w:rPr>
        <w:t>i</w:t>
      </w:r>
      <w:r w:rsidRPr="000F3308">
        <w:rPr>
          <w:rFonts w:ascii="Roboto" w:eastAsia="Arial" w:hAnsi="Roboto" w:cs="Arial"/>
        </w:rPr>
        <w:t>nstructions</w:t>
      </w:r>
      <w:r w:rsidR="009868F2">
        <w:rPr>
          <w:rFonts w:ascii="Roboto" w:eastAsia="Arial" w:hAnsi="Roboto" w:cs="Arial"/>
        </w:rPr>
        <w:t>:</w:t>
      </w:r>
      <w:r w:rsidRPr="000F3308">
        <w:rPr>
          <w:rFonts w:ascii="Roboto" w:eastAsia="Arial" w:hAnsi="Roboto" w:cs="Arial"/>
        </w:rPr>
        <w:t xml:space="preserve"> </w:t>
      </w:r>
    </w:p>
    <w:p w14:paraId="19D1070E" w14:textId="54B8D8E9" w:rsidR="0002315E" w:rsidRPr="009868F2" w:rsidRDefault="0002315E" w:rsidP="009868F2">
      <w:pPr>
        <w:pStyle w:val="ListParagraph"/>
        <w:numPr>
          <w:ilvl w:val="0"/>
          <w:numId w:val="31"/>
        </w:numPr>
        <w:rPr>
          <w:rFonts w:ascii="Roboto" w:eastAsia="Arial" w:hAnsi="Roboto" w:cs="Arial"/>
        </w:rPr>
      </w:pPr>
      <w:r w:rsidRPr="009868F2">
        <w:rPr>
          <w:rFonts w:ascii="Roboto" w:eastAsia="Arial" w:hAnsi="Roboto" w:cs="Arial"/>
        </w:rPr>
        <w:t>Wash hands</w:t>
      </w:r>
      <w:r w:rsidR="009868F2" w:rsidRPr="009868F2">
        <w:rPr>
          <w:rFonts w:ascii="Roboto" w:eastAsia="Arial" w:hAnsi="Roboto" w:cs="Arial"/>
        </w:rPr>
        <w:t>.</w:t>
      </w:r>
    </w:p>
    <w:p w14:paraId="0308547E" w14:textId="59223C31" w:rsidR="0002315E" w:rsidRPr="009868F2" w:rsidRDefault="0002315E" w:rsidP="009868F2">
      <w:pPr>
        <w:pStyle w:val="ListParagraph"/>
        <w:numPr>
          <w:ilvl w:val="0"/>
          <w:numId w:val="31"/>
        </w:numPr>
        <w:rPr>
          <w:rFonts w:ascii="Roboto" w:eastAsia="Arial" w:hAnsi="Roboto" w:cs="Arial"/>
        </w:rPr>
      </w:pPr>
      <w:r w:rsidRPr="009868F2">
        <w:rPr>
          <w:rFonts w:ascii="Roboto" w:eastAsia="Arial" w:hAnsi="Roboto" w:cs="Arial"/>
        </w:rPr>
        <w:t>Remove syringe from package and shake it one minute until mixed</w:t>
      </w:r>
      <w:r w:rsidR="009868F2" w:rsidRPr="009868F2">
        <w:rPr>
          <w:rFonts w:ascii="Roboto" w:eastAsia="Arial" w:hAnsi="Roboto" w:cs="Arial"/>
        </w:rPr>
        <w:t>.</w:t>
      </w:r>
      <w:r w:rsidRPr="009868F2">
        <w:rPr>
          <w:rFonts w:ascii="Roboto" w:eastAsia="Arial" w:hAnsi="Roboto" w:cs="Arial"/>
        </w:rPr>
        <w:t xml:space="preserve"> </w:t>
      </w:r>
    </w:p>
    <w:p w14:paraId="719E2649" w14:textId="58410DF8" w:rsidR="0002315E" w:rsidRPr="009868F2" w:rsidRDefault="0002315E" w:rsidP="009868F2">
      <w:pPr>
        <w:pStyle w:val="ListParagraph"/>
        <w:numPr>
          <w:ilvl w:val="0"/>
          <w:numId w:val="31"/>
        </w:numPr>
        <w:rPr>
          <w:rFonts w:ascii="Roboto" w:eastAsia="Arial" w:hAnsi="Roboto" w:cs="Arial"/>
        </w:rPr>
      </w:pPr>
      <w:r w:rsidRPr="009868F2">
        <w:rPr>
          <w:rFonts w:ascii="Roboto" w:eastAsia="Arial" w:hAnsi="Roboto" w:cs="Arial"/>
        </w:rPr>
        <w:t xml:space="preserve">Hold needle pointing up and tap syringe to shake air bubbles to top </w:t>
      </w:r>
    </w:p>
    <w:p w14:paraId="5B2FA76C" w14:textId="35C04E19" w:rsidR="0002315E" w:rsidRPr="009868F2" w:rsidRDefault="0002315E" w:rsidP="009868F2">
      <w:pPr>
        <w:pStyle w:val="ListParagraph"/>
        <w:numPr>
          <w:ilvl w:val="0"/>
          <w:numId w:val="31"/>
        </w:numPr>
        <w:rPr>
          <w:rFonts w:ascii="Roboto" w:eastAsia="Arial" w:hAnsi="Roboto" w:cs="Arial"/>
        </w:rPr>
      </w:pPr>
      <w:r w:rsidRPr="009868F2">
        <w:rPr>
          <w:rFonts w:ascii="Roboto" w:eastAsia="Arial" w:hAnsi="Roboto" w:cs="Arial"/>
        </w:rPr>
        <w:t>Push syringe until air bubbles are out</w:t>
      </w:r>
      <w:r w:rsidR="009868F2" w:rsidRPr="009868F2">
        <w:rPr>
          <w:rFonts w:ascii="Roboto" w:eastAsia="Arial" w:hAnsi="Roboto" w:cs="Arial"/>
        </w:rPr>
        <w:t>.</w:t>
      </w:r>
      <w:r w:rsidRPr="009868F2">
        <w:rPr>
          <w:rFonts w:ascii="Roboto" w:eastAsia="Arial" w:hAnsi="Roboto" w:cs="Arial"/>
        </w:rPr>
        <w:t xml:space="preserve"> </w:t>
      </w:r>
    </w:p>
    <w:p w14:paraId="4E36B02D" w14:textId="57B17EBB" w:rsidR="0002315E" w:rsidRPr="009868F2" w:rsidRDefault="0002315E" w:rsidP="009868F2">
      <w:pPr>
        <w:pStyle w:val="ListParagraph"/>
        <w:numPr>
          <w:ilvl w:val="0"/>
          <w:numId w:val="31"/>
        </w:numPr>
        <w:rPr>
          <w:rFonts w:ascii="Roboto" w:eastAsia="Arial" w:hAnsi="Roboto" w:cs="Arial"/>
        </w:rPr>
      </w:pPr>
      <w:r w:rsidRPr="009868F2">
        <w:rPr>
          <w:rFonts w:ascii="Roboto" w:eastAsia="Arial" w:hAnsi="Roboto" w:cs="Arial"/>
        </w:rPr>
        <w:lastRenderedPageBreak/>
        <w:t>Choose injection site (in abdomen or anterior thigh), wipe with alcohol pad, and let area dry</w:t>
      </w:r>
      <w:r w:rsidR="009868F2" w:rsidRPr="009868F2">
        <w:rPr>
          <w:rFonts w:ascii="Roboto" w:eastAsia="Arial" w:hAnsi="Roboto" w:cs="Arial"/>
        </w:rPr>
        <w:t>.</w:t>
      </w:r>
      <w:r w:rsidRPr="009868F2">
        <w:rPr>
          <w:rFonts w:ascii="Roboto" w:eastAsia="Arial" w:hAnsi="Roboto" w:cs="Arial"/>
        </w:rPr>
        <w:t xml:space="preserve"> </w:t>
      </w:r>
    </w:p>
    <w:p w14:paraId="2311954D" w14:textId="013F4E78" w:rsidR="0002315E" w:rsidRPr="009868F2" w:rsidRDefault="0002315E" w:rsidP="009868F2">
      <w:pPr>
        <w:pStyle w:val="ListParagraph"/>
        <w:numPr>
          <w:ilvl w:val="0"/>
          <w:numId w:val="31"/>
        </w:numPr>
        <w:rPr>
          <w:rFonts w:ascii="Roboto" w:eastAsia="Arial" w:hAnsi="Roboto" w:cs="Arial"/>
        </w:rPr>
      </w:pPr>
      <w:r w:rsidRPr="009868F2">
        <w:rPr>
          <w:rFonts w:ascii="Roboto" w:eastAsia="Arial" w:hAnsi="Roboto" w:cs="Arial"/>
        </w:rPr>
        <w:t>Take cap off needle and hold syringe in dominant hand</w:t>
      </w:r>
      <w:r w:rsidR="009868F2" w:rsidRPr="009868F2">
        <w:rPr>
          <w:rFonts w:ascii="Roboto" w:eastAsia="Arial" w:hAnsi="Roboto" w:cs="Arial"/>
        </w:rPr>
        <w:t>.</w:t>
      </w:r>
      <w:r w:rsidRPr="009868F2">
        <w:rPr>
          <w:rFonts w:ascii="Roboto" w:eastAsia="Arial" w:hAnsi="Roboto" w:cs="Arial"/>
        </w:rPr>
        <w:t xml:space="preserve"> </w:t>
      </w:r>
    </w:p>
    <w:p w14:paraId="74997479" w14:textId="662275AB" w:rsidR="0002315E" w:rsidRPr="009868F2" w:rsidRDefault="0002315E" w:rsidP="009868F2">
      <w:pPr>
        <w:pStyle w:val="ListParagraph"/>
        <w:numPr>
          <w:ilvl w:val="0"/>
          <w:numId w:val="31"/>
        </w:numPr>
        <w:rPr>
          <w:rFonts w:ascii="Roboto" w:eastAsia="Arial" w:hAnsi="Roboto" w:cs="Arial"/>
        </w:rPr>
      </w:pPr>
      <w:r w:rsidRPr="009868F2">
        <w:rPr>
          <w:rFonts w:ascii="Roboto" w:eastAsia="Arial" w:hAnsi="Roboto" w:cs="Arial"/>
        </w:rPr>
        <w:t>Grab skin around injection site with non-dominant hand and insert needle all the way into skin at 45-degree angle</w:t>
      </w:r>
      <w:r w:rsidR="009868F2" w:rsidRPr="009868F2">
        <w:rPr>
          <w:rFonts w:ascii="Roboto" w:eastAsia="Arial" w:hAnsi="Roboto" w:cs="Arial"/>
        </w:rPr>
        <w:t>.</w:t>
      </w:r>
    </w:p>
    <w:p w14:paraId="3E164D6E" w14:textId="4B95ABB3" w:rsidR="0002315E" w:rsidRPr="009868F2" w:rsidRDefault="0002315E" w:rsidP="009868F2">
      <w:pPr>
        <w:pStyle w:val="ListParagraph"/>
        <w:numPr>
          <w:ilvl w:val="0"/>
          <w:numId w:val="31"/>
        </w:numPr>
        <w:rPr>
          <w:rFonts w:ascii="Roboto" w:eastAsia="Arial" w:hAnsi="Roboto" w:cs="Arial"/>
        </w:rPr>
      </w:pPr>
      <w:r w:rsidRPr="009868F2">
        <w:rPr>
          <w:rFonts w:ascii="Roboto" w:eastAsia="Arial" w:hAnsi="Roboto" w:cs="Arial"/>
        </w:rPr>
        <w:t>Press syringe all the way in and keep needle in place while counting to five</w:t>
      </w:r>
      <w:r w:rsidR="009868F2" w:rsidRPr="009868F2">
        <w:rPr>
          <w:rFonts w:ascii="Roboto" w:eastAsia="Arial" w:hAnsi="Roboto" w:cs="Arial"/>
        </w:rPr>
        <w:t>.</w:t>
      </w:r>
      <w:r w:rsidRPr="009868F2">
        <w:rPr>
          <w:rFonts w:ascii="Roboto" w:eastAsia="Arial" w:hAnsi="Roboto" w:cs="Arial"/>
        </w:rPr>
        <w:t xml:space="preserve"> </w:t>
      </w:r>
    </w:p>
    <w:p w14:paraId="12E0F830" w14:textId="1BF9BBEA" w:rsidR="009868F2" w:rsidRPr="009868F2" w:rsidRDefault="0002315E" w:rsidP="009868F2">
      <w:pPr>
        <w:pStyle w:val="ListParagraph"/>
        <w:numPr>
          <w:ilvl w:val="0"/>
          <w:numId w:val="31"/>
        </w:numPr>
        <w:rPr>
          <w:rFonts w:ascii="Roboto" w:eastAsia="Arial" w:hAnsi="Roboto" w:cs="Arial"/>
        </w:rPr>
      </w:pPr>
      <w:r w:rsidRPr="009868F2">
        <w:rPr>
          <w:rFonts w:ascii="Roboto" w:eastAsia="Arial" w:hAnsi="Roboto" w:cs="Arial"/>
        </w:rPr>
        <w:t>Remove needle and dispose of into a sharps</w:t>
      </w:r>
      <w:r w:rsidR="009868F2" w:rsidRPr="009868F2">
        <w:rPr>
          <w:rFonts w:ascii="Roboto" w:eastAsia="Arial" w:hAnsi="Roboto" w:cs="Arial"/>
        </w:rPr>
        <w:t xml:space="preserve"> disposal</w:t>
      </w:r>
      <w:r w:rsidRPr="009868F2">
        <w:rPr>
          <w:rFonts w:ascii="Roboto" w:eastAsia="Arial" w:hAnsi="Roboto" w:cs="Arial"/>
        </w:rPr>
        <w:t xml:space="preserve"> container</w:t>
      </w:r>
      <w:r w:rsidR="009868F2" w:rsidRPr="009868F2">
        <w:rPr>
          <w:rFonts w:ascii="Roboto" w:eastAsia="Arial" w:hAnsi="Roboto" w:cs="Arial"/>
        </w:rPr>
        <w:t>.</w:t>
      </w:r>
      <w:r w:rsidRPr="009868F2">
        <w:rPr>
          <w:rFonts w:ascii="Roboto" w:eastAsia="Arial" w:hAnsi="Roboto" w:cs="Arial"/>
        </w:rPr>
        <w:t xml:space="preserve"> </w:t>
      </w:r>
    </w:p>
    <w:p w14:paraId="78A53805" w14:textId="5FA8AE81" w:rsidR="0002315E" w:rsidRPr="009868F2" w:rsidRDefault="0002315E" w:rsidP="009868F2">
      <w:pPr>
        <w:pStyle w:val="ListParagraph"/>
        <w:numPr>
          <w:ilvl w:val="0"/>
          <w:numId w:val="31"/>
        </w:numPr>
        <w:rPr>
          <w:rFonts w:ascii="Roboto" w:eastAsia="Arial" w:hAnsi="Roboto" w:cs="Arial"/>
        </w:rPr>
      </w:pPr>
      <w:r w:rsidRPr="009868F2">
        <w:rPr>
          <w:rFonts w:ascii="Roboto" w:eastAsia="Arial" w:hAnsi="Roboto" w:cs="Arial"/>
        </w:rPr>
        <w:t xml:space="preserve">Apply light pressure to prevent bleeding without massaging. </w:t>
      </w:r>
    </w:p>
    <w:p w14:paraId="3C8C81CD" w14:textId="77777777" w:rsidR="0002315E" w:rsidRPr="000F3308" w:rsidRDefault="0002315E" w:rsidP="009868F2">
      <w:pPr>
        <w:spacing w:after="5"/>
        <w:ind w:left="359" w:hanging="10"/>
        <w:rPr>
          <w:rFonts w:ascii="Arial" w:eastAsia="Arial" w:hAnsi="Arial" w:cs="Arial"/>
          <w:color w:val="000000"/>
        </w:rPr>
      </w:pPr>
    </w:p>
    <w:p w14:paraId="027FC62D" w14:textId="4A2EF92E" w:rsidR="0002315E" w:rsidRDefault="00180DE9" w:rsidP="009868F2">
      <w:pPr>
        <w:rPr>
          <w:rFonts w:ascii="Roboto" w:eastAsia="Arial" w:hAnsi="Roboto" w:cs="Arial"/>
          <w:b/>
          <w:bCs/>
        </w:rPr>
      </w:pPr>
      <w:r w:rsidRPr="000F3308">
        <w:rPr>
          <w:rFonts w:ascii="Roboto" w:eastAsia="Arial" w:hAnsi="Roboto" w:cs="Arial"/>
          <w:b/>
          <w:bCs/>
        </w:rPr>
        <w:t>Patient Resources</w:t>
      </w:r>
    </w:p>
    <w:p w14:paraId="071A2BFC" w14:textId="77777777" w:rsidR="00DA669D" w:rsidRPr="000F3308" w:rsidRDefault="00DA669D" w:rsidP="009868F2">
      <w:pPr>
        <w:rPr>
          <w:rFonts w:ascii="Roboto" w:eastAsia="Arial" w:hAnsi="Roboto" w:cs="Arial"/>
          <w:b/>
          <w:bCs/>
        </w:rPr>
      </w:pPr>
    </w:p>
    <w:tbl>
      <w:tblPr>
        <w:tblStyle w:val="TableGrid"/>
        <w:tblW w:w="9303" w:type="dxa"/>
        <w:tblInd w:w="-5" w:type="dxa"/>
        <w:tblCellMar>
          <w:top w:w="49" w:type="dxa"/>
          <w:left w:w="107" w:type="dxa"/>
          <w:right w:w="83" w:type="dxa"/>
        </w:tblCellMar>
        <w:tblLook w:val="04A0" w:firstRow="1" w:lastRow="0" w:firstColumn="1" w:lastColumn="0" w:noHBand="0" w:noVBand="1"/>
      </w:tblPr>
      <w:tblGrid>
        <w:gridCol w:w="13"/>
        <w:gridCol w:w="3677"/>
        <w:gridCol w:w="5600"/>
        <w:gridCol w:w="13"/>
      </w:tblGrid>
      <w:tr w:rsidR="0002315E" w:rsidRPr="000F3308" w14:paraId="0D988958" w14:textId="77777777" w:rsidTr="00DA669D">
        <w:trPr>
          <w:gridBefore w:val="1"/>
          <w:wBefore w:w="13" w:type="dxa"/>
          <w:trHeight w:val="360"/>
        </w:trPr>
        <w:tc>
          <w:tcPr>
            <w:tcW w:w="3677" w:type="dxa"/>
            <w:tcBorders>
              <w:top w:val="single" w:sz="4" w:space="0" w:color="4472C4"/>
              <w:left w:val="single" w:sz="4" w:space="0" w:color="4472C4"/>
              <w:bottom w:val="single" w:sz="4" w:space="0" w:color="4472C4"/>
              <w:right w:val="nil"/>
            </w:tcBorders>
            <w:shd w:val="clear" w:color="auto" w:fill="4472C4"/>
          </w:tcPr>
          <w:p w14:paraId="7AE266DD" w14:textId="77777777" w:rsidR="0002315E" w:rsidRPr="00D02A71" w:rsidRDefault="0002315E" w:rsidP="000F3308">
            <w:pPr>
              <w:ind w:left="720" w:hanging="360"/>
              <w:rPr>
                <w:rFonts w:ascii="Roboto" w:eastAsia="Arial" w:hAnsi="Roboto" w:cs="Arial"/>
                <w:b/>
                <w:bCs/>
              </w:rPr>
            </w:pPr>
            <w:r w:rsidRPr="00D02A71">
              <w:rPr>
                <w:rFonts w:ascii="Roboto" w:eastAsia="Arial" w:hAnsi="Roboto" w:cs="Arial"/>
                <w:b/>
                <w:bCs/>
              </w:rPr>
              <w:t xml:space="preserve">Resource </w:t>
            </w:r>
          </w:p>
        </w:tc>
        <w:tc>
          <w:tcPr>
            <w:tcW w:w="5613" w:type="dxa"/>
            <w:gridSpan w:val="2"/>
            <w:tcBorders>
              <w:top w:val="single" w:sz="4" w:space="0" w:color="4472C4"/>
              <w:left w:val="nil"/>
              <w:bottom w:val="single" w:sz="4" w:space="0" w:color="4472C4"/>
              <w:right w:val="single" w:sz="4" w:space="0" w:color="4472C4"/>
            </w:tcBorders>
            <w:shd w:val="clear" w:color="auto" w:fill="4472C4"/>
          </w:tcPr>
          <w:p w14:paraId="5A91272B" w14:textId="77777777" w:rsidR="0002315E" w:rsidRPr="00D02A71" w:rsidRDefault="0002315E" w:rsidP="000F3308">
            <w:pPr>
              <w:ind w:left="720" w:hanging="360"/>
              <w:rPr>
                <w:rFonts w:ascii="Roboto" w:eastAsia="Arial" w:hAnsi="Roboto" w:cs="Arial"/>
                <w:b/>
                <w:bCs/>
              </w:rPr>
            </w:pPr>
            <w:r w:rsidRPr="00D02A71">
              <w:rPr>
                <w:rFonts w:ascii="Roboto" w:eastAsia="Arial" w:hAnsi="Roboto" w:cs="Arial"/>
                <w:b/>
                <w:bCs/>
              </w:rPr>
              <w:t xml:space="preserve">Website </w:t>
            </w:r>
          </w:p>
        </w:tc>
      </w:tr>
      <w:tr w:rsidR="000F3308" w:rsidRPr="000F3308" w14:paraId="2114AF01" w14:textId="77777777" w:rsidTr="00BB3B7D">
        <w:trPr>
          <w:gridBefore w:val="1"/>
          <w:gridAfter w:val="1"/>
          <w:wBefore w:w="13" w:type="dxa"/>
          <w:wAfter w:w="13" w:type="dxa"/>
          <w:trHeight w:val="692"/>
        </w:trPr>
        <w:tc>
          <w:tcPr>
            <w:tcW w:w="3677" w:type="dxa"/>
            <w:tcBorders>
              <w:top w:val="single" w:sz="4" w:space="0" w:color="4472C4"/>
              <w:left w:val="single" w:sz="4" w:space="0" w:color="8EAADB"/>
              <w:bottom w:val="single" w:sz="4" w:space="0" w:color="8EAADB"/>
              <w:right w:val="single" w:sz="4" w:space="0" w:color="8EAADB"/>
            </w:tcBorders>
            <w:shd w:val="clear" w:color="auto" w:fill="D9E2F3"/>
          </w:tcPr>
          <w:p w14:paraId="2FD9BDF3" w14:textId="77777777" w:rsidR="0002315E" w:rsidRPr="000F3308" w:rsidRDefault="0002315E" w:rsidP="000F3308">
            <w:pPr>
              <w:rPr>
                <w:rFonts w:ascii="Roboto" w:eastAsia="Arial" w:hAnsi="Roboto" w:cs="Arial"/>
              </w:rPr>
            </w:pPr>
            <w:r w:rsidRPr="000F3308">
              <w:rPr>
                <w:rFonts w:ascii="Roboto" w:eastAsia="Arial" w:hAnsi="Roboto" w:cs="Arial"/>
              </w:rPr>
              <w:t xml:space="preserve">Reproductive Health Access Project, Depo SubQ User Guide (PDF) </w:t>
            </w:r>
          </w:p>
        </w:tc>
        <w:tc>
          <w:tcPr>
            <w:tcW w:w="5600" w:type="dxa"/>
            <w:tcBorders>
              <w:top w:val="single" w:sz="4" w:space="0" w:color="4472C4"/>
              <w:left w:val="single" w:sz="4" w:space="0" w:color="8EAADB"/>
              <w:bottom w:val="single" w:sz="4" w:space="0" w:color="8EAADB"/>
              <w:right w:val="single" w:sz="4" w:space="0" w:color="8EAADB"/>
            </w:tcBorders>
            <w:shd w:val="clear" w:color="auto" w:fill="D9E2F3"/>
          </w:tcPr>
          <w:p w14:paraId="4F58E9F8" w14:textId="77777777" w:rsidR="0002315E" w:rsidRPr="000F3308" w:rsidRDefault="006D1F77" w:rsidP="000F3308">
            <w:pPr>
              <w:ind w:firstLine="16"/>
              <w:rPr>
                <w:rFonts w:ascii="Roboto" w:eastAsia="Arial" w:hAnsi="Roboto" w:cs="Arial"/>
              </w:rPr>
            </w:pPr>
            <w:hyperlink r:id="rId13">
              <w:r w:rsidR="0002315E" w:rsidRPr="000F3308">
                <w:rPr>
                  <w:rFonts w:ascii="Roboto" w:eastAsia="Arial" w:hAnsi="Roboto" w:cs="Arial"/>
                </w:rPr>
                <w:t xml:space="preserve">www.reproductiveaccess.org/resource/de </w:t>
              </w:r>
            </w:hyperlink>
            <w:hyperlink r:id="rId14">
              <w:r w:rsidR="0002315E" w:rsidRPr="000F3308">
                <w:rPr>
                  <w:rFonts w:ascii="Roboto" w:eastAsia="Arial" w:hAnsi="Roboto" w:cs="Arial"/>
                </w:rPr>
                <w:t>po-subq-user-guide/</w:t>
              </w:r>
            </w:hyperlink>
            <w:hyperlink r:id="rId15">
              <w:r w:rsidR="0002315E" w:rsidRPr="000F3308">
                <w:rPr>
                  <w:rFonts w:ascii="Roboto" w:eastAsia="Arial" w:hAnsi="Roboto" w:cs="Arial"/>
                </w:rPr>
                <w:t xml:space="preserve"> </w:t>
              </w:r>
            </w:hyperlink>
          </w:p>
        </w:tc>
      </w:tr>
      <w:tr w:rsidR="000F3308" w:rsidRPr="000F3308" w14:paraId="086E87B6" w14:textId="77777777" w:rsidTr="00BB3B7D">
        <w:trPr>
          <w:gridBefore w:val="1"/>
          <w:gridAfter w:val="1"/>
          <w:wBefore w:w="13" w:type="dxa"/>
          <w:wAfter w:w="13" w:type="dxa"/>
          <w:trHeight w:val="564"/>
        </w:trPr>
        <w:tc>
          <w:tcPr>
            <w:tcW w:w="3677" w:type="dxa"/>
            <w:tcBorders>
              <w:top w:val="single" w:sz="4" w:space="0" w:color="8EAADB"/>
              <w:left w:val="single" w:sz="4" w:space="0" w:color="8EAADB"/>
              <w:bottom w:val="single" w:sz="4" w:space="0" w:color="8EAADB"/>
              <w:right w:val="single" w:sz="4" w:space="0" w:color="8EAADB"/>
            </w:tcBorders>
          </w:tcPr>
          <w:p w14:paraId="318A8006" w14:textId="77777777" w:rsidR="0002315E" w:rsidRPr="000F3308" w:rsidRDefault="0002315E" w:rsidP="000F3308">
            <w:pPr>
              <w:rPr>
                <w:rFonts w:ascii="Roboto" w:eastAsia="Arial" w:hAnsi="Roboto" w:cs="Arial"/>
              </w:rPr>
            </w:pPr>
            <w:r w:rsidRPr="000F3308">
              <w:rPr>
                <w:rFonts w:ascii="Roboto" w:eastAsia="Arial" w:hAnsi="Roboto" w:cs="Arial"/>
              </w:rPr>
              <w:t xml:space="preserve">RheumInfo, How to Give a Subcutaneous Injection Using a Pre-filled Syringe (video) </w:t>
            </w:r>
          </w:p>
        </w:tc>
        <w:tc>
          <w:tcPr>
            <w:tcW w:w="5600" w:type="dxa"/>
            <w:tcBorders>
              <w:top w:val="single" w:sz="4" w:space="0" w:color="8EAADB"/>
              <w:left w:val="single" w:sz="4" w:space="0" w:color="8EAADB"/>
              <w:bottom w:val="single" w:sz="4" w:space="0" w:color="8EAADB"/>
              <w:right w:val="single" w:sz="4" w:space="0" w:color="8EAADB"/>
            </w:tcBorders>
          </w:tcPr>
          <w:p w14:paraId="295E24AC" w14:textId="77777777" w:rsidR="0002315E" w:rsidRPr="000F3308" w:rsidRDefault="006D1F77" w:rsidP="000F3308">
            <w:pPr>
              <w:ind w:firstLine="16"/>
              <w:rPr>
                <w:rFonts w:ascii="Roboto" w:eastAsia="Arial" w:hAnsi="Roboto" w:cs="Arial"/>
              </w:rPr>
            </w:pPr>
            <w:hyperlink r:id="rId16">
              <w:r w:rsidR="0002315E" w:rsidRPr="000F3308">
                <w:rPr>
                  <w:rFonts w:ascii="Roboto" w:eastAsia="Arial" w:hAnsi="Roboto" w:cs="Arial"/>
                </w:rPr>
                <w:t>www.youtube.com/watch?v=arcr1wjun6c</w:t>
              </w:r>
            </w:hyperlink>
            <w:hyperlink r:id="rId17">
              <w:r w:rsidR="0002315E" w:rsidRPr="000F3308">
                <w:rPr>
                  <w:rFonts w:ascii="Roboto" w:eastAsia="Arial" w:hAnsi="Roboto" w:cs="Arial"/>
                </w:rPr>
                <w:t xml:space="preserve"> </w:t>
              </w:r>
            </w:hyperlink>
          </w:p>
          <w:p w14:paraId="1BB1A0B2" w14:textId="77777777" w:rsidR="0002315E" w:rsidRPr="000F3308" w:rsidRDefault="0002315E" w:rsidP="000F3308">
            <w:pPr>
              <w:ind w:firstLine="16"/>
              <w:rPr>
                <w:rFonts w:ascii="Roboto" w:eastAsia="Arial" w:hAnsi="Roboto" w:cs="Arial"/>
              </w:rPr>
            </w:pPr>
            <w:r w:rsidRPr="000F3308">
              <w:rPr>
                <w:rFonts w:ascii="Roboto" w:eastAsia="Arial" w:hAnsi="Roboto" w:cs="Arial"/>
              </w:rPr>
              <w:t xml:space="preserve"> </w:t>
            </w:r>
          </w:p>
        </w:tc>
      </w:tr>
      <w:tr w:rsidR="000F3308" w:rsidRPr="000F3308" w14:paraId="6F3980C8" w14:textId="77777777" w:rsidTr="00BB3B7D">
        <w:trPr>
          <w:gridBefore w:val="1"/>
          <w:gridAfter w:val="1"/>
          <w:wBefore w:w="13" w:type="dxa"/>
          <w:wAfter w:w="13" w:type="dxa"/>
          <w:trHeight w:val="571"/>
        </w:trPr>
        <w:tc>
          <w:tcPr>
            <w:tcW w:w="3677" w:type="dxa"/>
            <w:tcBorders>
              <w:top w:val="single" w:sz="4" w:space="0" w:color="8EAADB"/>
              <w:left w:val="single" w:sz="4" w:space="0" w:color="8EAADB"/>
              <w:bottom w:val="single" w:sz="4" w:space="0" w:color="8EAADB"/>
              <w:right w:val="single" w:sz="4" w:space="0" w:color="8EAADB"/>
            </w:tcBorders>
            <w:shd w:val="clear" w:color="auto" w:fill="D9E2F3"/>
          </w:tcPr>
          <w:p w14:paraId="135909B1" w14:textId="77777777" w:rsidR="0002315E" w:rsidRPr="000F3308" w:rsidRDefault="0002315E" w:rsidP="000F3308">
            <w:pPr>
              <w:rPr>
                <w:rFonts w:ascii="Roboto" w:eastAsia="Arial" w:hAnsi="Roboto" w:cs="Arial"/>
              </w:rPr>
            </w:pPr>
            <w:r w:rsidRPr="000F3308">
              <w:rPr>
                <w:rFonts w:ascii="Roboto" w:eastAsia="Arial" w:hAnsi="Roboto" w:cs="Arial"/>
              </w:rPr>
              <w:t xml:space="preserve">SafeNeedleDisposal.org, Educational Materials </w:t>
            </w:r>
          </w:p>
        </w:tc>
        <w:tc>
          <w:tcPr>
            <w:tcW w:w="5600" w:type="dxa"/>
            <w:tcBorders>
              <w:top w:val="single" w:sz="4" w:space="0" w:color="8EAADB"/>
              <w:left w:val="single" w:sz="4" w:space="0" w:color="8EAADB"/>
              <w:bottom w:val="single" w:sz="4" w:space="0" w:color="8EAADB"/>
              <w:right w:val="single" w:sz="4" w:space="0" w:color="8EAADB"/>
            </w:tcBorders>
            <w:shd w:val="clear" w:color="auto" w:fill="D9E2F3"/>
          </w:tcPr>
          <w:p w14:paraId="59D58418" w14:textId="77777777" w:rsidR="0002315E" w:rsidRPr="000F3308" w:rsidRDefault="006D1F77" w:rsidP="000F3308">
            <w:pPr>
              <w:ind w:firstLine="16"/>
              <w:rPr>
                <w:rFonts w:ascii="Roboto" w:eastAsia="Arial" w:hAnsi="Roboto" w:cs="Arial"/>
              </w:rPr>
            </w:pPr>
            <w:hyperlink r:id="rId18">
              <w:r w:rsidR="0002315E" w:rsidRPr="000F3308">
                <w:rPr>
                  <w:rFonts w:ascii="Roboto" w:eastAsia="Arial" w:hAnsi="Roboto" w:cs="Arial"/>
                </w:rPr>
                <w:t>safeneedledisposal.org/resource</w:t>
              </w:r>
            </w:hyperlink>
            <w:hyperlink r:id="rId19"/>
            <w:hyperlink r:id="rId20">
              <w:r w:rsidR="0002315E" w:rsidRPr="000F3308">
                <w:rPr>
                  <w:rFonts w:ascii="Roboto" w:eastAsia="Arial" w:hAnsi="Roboto" w:cs="Arial"/>
                </w:rPr>
                <w:t>center/online-brochures/</w:t>
              </w:r>
            </w:hyperlink>
            <w:hyperlink r:id="rId21">
              <w:r w:rsidR="0002315E" w:rsidRPr="000F3308">
                <w:rPr>
                  <w:rFonts w:ascii="Roboto" w:eastAsia="Arial" w:hAnsi="Roboto" w:cs="Arial"/>
                </w:rPr>
                <w:t xml:space="preserve"> </w:t>
              </w:r>
            </w:hyperlink>
          </w:p>
        </w:tc>
      </w:tr>
      <w:tr w:rsidR="000F3308" w:rsidRPr="000F3308" w14:paraId="17BB0598" w14:textId="77777777" w:rsidTr="00BB3B7D">
        <w:trPr>
          <w:gridBefore w:val="1"/>
          <w:gridAfter w:val="1"/>
          <w:wBefore w:w="13" w:type="dxa"/>
          <w:wAfter w:w="13" w:type="dxa"/>
          <w:trHeight w:val="31"/>
        </w:trPr>
        <w:tc>
          <w:tcPr>
            <w:tcW w:w="3677" w:type="dxa"/>
            <w:tcBorders>
              <w:top w:val="single" w:sz="4" w:space="0" w:color="8EAADB"/>
              <w:left w:val="single" w:sz="4" w:space="0" w:color="8EAADB"/>
              <w:bottom w:val="single" w:sz="4" w:space="0" w:color="8EAADB"/>
              <w:right w:val="single" w:sz="4" w:space="0" w:color="8EAADB"/>
            </w:tcBorders>
          </w:tcPr>
          <w:p w14:paraId="1E936BE3" w14:textId="4A79E1C9" w:rsidR="0002315E" w:rsidRPr="000F3308" w:rsidRDefault="0002315E" w:rsidP="000F3308">
            <w:pPr>
              <w:rPr>
                <w:rFonts w:ascii="Roboto" w:eastAsia="Arial" w:hAnsi="Roboto" w:cs="Arial"/>
              </w:rPr>
            </w:pPr>
            <w:r w:rsidRPr="000F3308">
              <w:rPr>
                <w:rFonts w:ascii="Roboto" w:eastAsia="Arial" w:hAnsi="Roboto" w:cs="Arial"/>
              </w:rPr>
              <w:t xml:space="preserve">Bedsider Provider Perspectives, Depo SubQ: </w:t>
            </w:r>
          </w:p>
        </w:tc>
        <w:tc>
          <w:tcPr>
            <w:tcW w:w="5600" w:type="dxa"/>
            <w:tcBorders>
              <w:top w:val="single" w:sz="4" w:space="0" w:color="8EAADB"/>
              <w:left w:val="single" w:sz="4" w:space="0" w:color="8EAADB"/>
              <w:bottom w:val="single" w:sz="4" w:space="0" w:color="8EAADB"/>
              <w:right w:val="single" w:sz="4" w:space="0" w:color="8EAADB"/>
            </w:tcBorders>
          </w:tcPr>
          <w:p w14:paraId="189E9B5D" w14:textId="77777777" w:rsidR="0002315E" w:rsidRPr="000F3308" w:rsidRDefault="006D1F77" w:rsidP="000F3308">
            <w:pPr>
              <w:ind w:firstLine="16"/>
              <w:rPr>
                <w:rFonts w:ascii="Roboto" w:eastAsia="Arial" w:hAnsi="Roboto" w:cs="Arial"/>
              </w:rPr>
            </w:pPr>
            <w:hyperlink r:id="rId22">
              <w:r w:rsidR="0002315E" w:rsidRPr="000F3308">
                <w:rPr>
                  <w:rFonts w:ascii="Roboto" w:eastAsia="Arial" w:hAnsi="Roboto" w:cs="Arial"/>
                </w:rPr>
                <w:t>www.bedsider.org/features/789</w:t>
              </w:r>
            </w:hyperlink>
            <w:hyperlink r:id="rId23">
              <w:r w:rsidR="0002315E" w:rsidRPr="000F3308">
                <w:rPr>
                  <w:rFonts w:ascii="Roboto" w:eastAsia="Arial" w:hAnsi="Roboto" w:cs="Arial"/>
                </w:rPr>
                <w:t>-</w:t>
              </w:r>
            </w:hyperlink>
            <w:hyperlink r:id="rId24">
              <w:r w:rsidR="0002315E" w:rsidRPr="000F3308">
                <w:rPr>
                  <w:rFonts w:ascii="Roboto" w:eastAsia="Arial" w:hAnsi="Roboto" w:cs="Arial"/>
                </w:rPr>
                <w:t>depo</w:t>
              </w:r>
            </w:hyperlink>
            <w:hyperlink r:id="rId25"/>
            <w:hyperlink r:id="rId26">
              <w:r w:rsidR="0002315E" w:rsidRPr="000F3308">
                <w:rPr>
                  <w:rFonts w:ascii="Roboto" w:eastAsia="Arial" w:hAnsi="Roboto" w:cs="Arial"/>
                </w:rPr>
                <w:t>subq-the-do-it-yourself-birth-control-shot</w:t>
              </w:r>
            </w:hyperlink>
            <w:hyperlink r:id="rId27">
              <w:r w:rsidR="0002315E" w:rsidRPr="000F3308">
                <w:rPr>
                  <w:rFonts w:ascii="Roboto" w:eastAsia="Arial" w:hAnsi="Roboto" w:cs="Arial"/>
                </w:rPr>
                <w:t xml:space="preserve"> </w:t>
              </w:r>
            </w:hyperlink>
          </w:p>
        </w:tc>
      </w:tr>
      <w:tr w:rsidR="000F3308" w:rsidRPr="000F3308" w14:paraId="7E3A234B" w14:textId="77777777" w:rsidTr="00DA669D">
        <w:trPr>
          <w:gridAfter w:val="1"/>
          <w:wAfter w:w="13" w:type="dxa"/>
          <w:trHeight w:val="629"/>
        </w:trPr>
        <w:tc>
          <w:tcPr>
            <w:tcW w:w="3690" w:type="dxa"/>
            <w:gridSpan w:val="2"/>
            <w:tcBorders>
              <w:top w:val="single" w:sz="4" w:space="0" w:color="8EAADB"/>
              <w:left w:val="single" w:sz="4" w:space="0" w:color="8EAADB"/>
              <w:bottom w:val="single" w:sz="4" w:space="0" w:color="8EAADB"/>
              <w:right w:val="single" w:sz="4" w:space="0" w:color="8EAADB"/>
            </w:tcBorders>
            <w:shd w:val="clear" w:color="auto" w:fill="D9E2F3"/>
          </w:tcPr>
          <w:p w14:paraId="7CD264A4" w14:textId="53EFFF3B" w:rsidR="0002315E" w:rsidRPr="000F3308" w:rsidRDefault="0002315E" w:rsidP="000F3308">
            <w:pPr>
              <w:rPr>
                <w:rFonts w:ascii="Roboto" w:eastAsia="Arial" w:hAnsi="Roboto" w:cs="Arial"/>
              </w:rPr>
            </w:pPr>
            <w:r w:rsidRPr="000F3308">
              <w:rPr>
                <w:rFonts w:ascii="Roboto" w:eastAsia="Arial" w:hAnsi="Roboto" w:cs="Arial"/>
              </w:rPr>
              <w:t>PATH, DMPA</w:t>
            </w:r>
            <w:r w:rsidR="00CE4870">
              <w:rPr>
                <w:rFonts w:ascii="Roboto" w:eastAsia="Arial" w:hAnsi="Roboto" w:cs="Arial"/>
              </w:rPr>
              <w:t xml:space="preserve"> </w:t>
            </w:r>
            <w:r w:rsidRPr="000F3308">
              <w:rPr>
                <w:rFonts w:ascii="Roboto" w:eastAsia="Arial" w:hAnsi="Roboto" w:cs="Arial"/>
              </w:rPr>
              <w:t>S</w:t>
            </w:r>
            <w:r w:rsidR="00CE4870">
              <w:rPr>
                <w:rFonts w:ascii="Roboto" w:eastAsia="Arial" w:hAnsi="Roboto" w:cs="Arial"/>
              </w:rPr>
              <w:t>Q</w:t>
            </w:r>
            <w:r w:rsidRPr="000F3308">
              <w:rPr>
                <w:rFonts w:ascii="Roboto" w:eastAsia="Arial" w:hAnsi="Roboto" w:cs="Arial"/>
              </w:rPr>
              <w:t xml:space="preserve"> Self-Injection Resources (webpage) </w:t>
            </w:r>
          </w:p>
        </w:tc>
        <w:tc>
          <w:tcPr>
            <w:tcW w:w="5600" w:type="dxa"/>
            <w:tcBorders>
              <w:top w:val="single" w:sz="4" w:space="0" w:color="8EAADB"/>
              <w:left w:val="single" w:sz="4" w:space="0" w:color="8EAADB"/>
              <w:bottom w:val="single" w:sz="4" w:space="0" w:color="8EAADB"/>
              <w:right w:val="single" w:sz="4" w:space="0" w:color="8EAADB"/>
            </w:tcBorders>
            <w:shd w:val="clear" w:color="auto" w:fill="D9E2F3"/>
          </w:tcPr>
          <w:p w14:paraId="2E6BF246" w14:textId="77777777" w:rsidR="0002315E" w:rsidRPr="000F3308" w:rsidRDefault="006D1F77" w:rsidP="000F3308">
            <w:pPr>
              <w:rPr>
                <w:rFonts w:ascii="Roboto" w:eastAsia="Arial" w:hAnsi="Roboto" w:cs="Arial"/>
              </w:rPr>
            </w:pPr>
            <w:hyperlink r:id="rId28">
              <w:r w:rsidR="0002315E" w:rsidRPr="000F3308">
                <w:rPr>
                  <w:rFonts w:ascii="Roboto" w:eastAsia="Arial" w:hAnsi="Roboto" w:cs="Arial"/>
                </w:rPr>
                <w:t>www.path.org/programs/reproductive</w:t>
              </w:r>
            </w:hyperlink>
            <w:hyperlink r:id="rId29"/>
            <w:hyperlink r:id="rId30">
              <w:r w:rsidR="0002315E" w:rsidRPr="000F3308">
                <w:rPr>
                  <w:rFonts w:ascii="Roboto" w:eastAsia="Arial" w:hAnsi="Roboto" w:cs="Arial"/>
                </w:rPr>
                <w:t>health/dmpa-sc-self-injection/</w:t>
              </w:r>
            </w:hyperlink>
            <w:hyperlink r:id="rId31">
              <w:r w:rsidR="0002315E" w:rsidRPr="000F3308">
                <w:rPr>
                  <w:rFonts w:ascii="Roboto" w:eastAsia="Arial" w:hAnsi="Roboto" w:cs="Arial"/>
                </w:rPr>
                <w:t xml:space="preserve"> </w:t>
              </w:r>
            </w:hyperlink>
          </w:p>
        </w:tc>
      </w:tr>
      <w:tr w:rsidR="000F3308" w:rsidRPr="000F3308" w14:paraId="30F5D895" w14:textId="77777777" w:rsidTr="00DA669D">
        <w:trPr>
          <w:gridAfter w:val="1"/>
          <w:wAfter w:w="13" w:type="dxa"/>
          <w:trHeight w:val="630"/>
        </w:trPr>
        <w:tc>
          <w:tcPr>
            <w:tcW w:w="3690" w:type="dxa"/>
            <w:gridSpan w:val="2"/>
            <w:tcBorders>
              <w:top w:val="single" w:sz="4" w:space="0" w:color="8EAADB"/>
              <w:left w:val="single" w:sz="4" w:space="0" w:color="8EAADB"/>
              <w:bottom w:val="single" w:sz="4" w:space="0" w:color="8EAADB"/>
              <w:right w:val="single" w:sz="4" w:space="0" w:color="8EAADB"/>
            </w:tcBorders>
          </w:tcPr>
          <w:p w14:paraId="1768F979" w14:textId="43A2A8D9" w:rsidR="0002315E" w:rsidRPr="000F3308" w:rsidRDefault="0002315E" w:rsidP="000F3308">
            <w:pPr>
              <w:rPr>
                <w:rFonts w:ascii="Roboto" w:eastAsia="Arial" w:hAnsi="Roboto" w:cs="Arial"/>
              </w:rPr>
            </w:pPr>
            <w:r w:rsidRPr="000F3308">
              <w:rPr>
                <w:rFonts w:ascii="Roboto" w:eastAsia="Arial" w:hAnsi="Roboto" w:cs="Arial"/>
              </w:rPr>
              <w:t xml:space="preserve">Pfizer, </w:t>
            </w:r>
            <w:r w:rsidR="004743EE" w:rsidRPr="00994998">
              <w:rPr>
                <w:rFonts w:ascii="Roboto" w:eastAsia="Arial" w:hAnsi="Roboto" w:cs="Arial"/>
              </w:rPr>
              <w:t xml:space="preserve">Depo SQ </w:t>
            </w:r>
            <w:r w:rsidR="004743EE">
              <w:rPr>
                <w:rFonts w:ascii="Roboto" w:eastAsia="Arial" w:hAnsi="Roboto" w:cs="Arial"/>
              </w:rPr>
              <w:t>P</w:t>
            </w:r>
            <w:r w:rsidR="004743EE" w:rsidRPr="00994998">
              <w:rPr>
                <w:rFonts w:ascii="Roboto" w:eastAsia="Arial" w:hAnsi="Roboto" w:cs="Arial"/>
              </w:rPr>
              <w:t>rovera 104</w:t>
            </w:r>
            <w:r w:rsidRPr="000F3308">
              <w:rPr>
                <w:rFonts w:ascii="Roboto" w:eastAsia="Arial" w:hAnsi="Roboto" w:cs="Arial"/>
              </w:rPr>
              <w:t xml:space="preserve"> Prescribing Information (webpage) </w:t>
            </w:r>
          </w:p>
        </w:tc>
        <w:tc>
          <w:tcPr>
            <w:tcW w:w="5600" w:type="dxa"/>
            <w:tcBorders>
              <w:top w:val="single" w:sz="4" w:space="0" w:color="8EAADB"/>
              <w:left w:val="single" w:sz="4" w:space="0" w:color="8EAADB"/>
              <w:bottom w:val="single" w:sz="4" w:space="0" w:color="8EAADB"/>
              <w:right w:val="single" w:sz="4" w:space="0" w:color="8EAADB"/>
            </w:tcBorders>
          </w:tcPr>
          <w:p w14:paraId="313748EF" w14:textId="77777777" w:rsidR="0002315E" w:rsidRPr="000F3308" w:rsidRDefault="006D1F77" w:rsidP="000F3308">
            <w:pPr>
              <w:rPr>
                <w:rFonts w:ascii="Roboto" w:eastAsia="Arial" w:hAnsi="Roboto" w:cs="Arial"/>
              </w:rPr>
            </w:pPr>
            <w:hyperlink r:id="rId32" w:anchor="S3">
              <w:r w:rsidR="0002315E" w:rsidRPr="000F3308">
                <w:rPr>
                  <w:rFonts w:ascii="Roboto" w:eastAsia="Arial" w:hAnsi="Roboto" w:cs="Arial"/>
                </w:rPr>
                <w:t>www.pfizermedicalinformation.com/en</w:t>
              </w:r>
            </w:hyperlink>
            <w:hyperlink r:id="rId33" w:anchor="S3"/>
            <w:hyperlink r:id="rId34" w:anchor="S3">
              <w:r w:rsidR="0002315E" w:rsidRPr="000F3308">
                <w:rPr>
                  <w:rFonts w:ascii="Roboto" w:eastAsia="Arial" w:hAnsi="Roboto" w:cs="Arial"/>
                </w:rPr>
                <w:t>us/depo-subq-provera-104#S3</w:t>
              </w:r>
            </w:hyperlink>
            <w:hyperlink r:id="rId35" w:anchor="S3">
              <w:r w:rsidR="0002315E" w:rsidRPr="000F3308">
                <w:rPr>
                  <w:rFonts w:ascii="Roboto" w:eastAsia="Arial" w:hAnsi="Roboto" w:cs="Arial"/>
                </w:rPr>
                <w:t xml:space="preserve"> </w:t>
              </w:r>
            </w:hyperlink>
          </w:p>
        </w:tc>
      </w:tr>
    </w:tbl>
    <w:p w14:paraId="6282AB36" w14:textId="53D9D5E3" w:rsidR="0002315E" w:rsidRDefault="0002315E" w:rsidP="000F3308">
      <w:pPr>
        <w:rPr>
          <w:rFonts w:ascii="Roboto" w:eastAsia="Arial" w:hAnsi="Roboto" w:cs="Arial"/>
          <w:sz w:val="22"/>
          <w:szCs w:val="22"/>
        </w:rPr>
      </w:pPr>
      <w:r w:rsidRPr="000F3308">
        <w:rPr>
          <w:rFonts w:ascii="Roboto" w:eastAsia="Arial" w:hAnsi="Roboto" w:cs="Arial"/>
          <w:sz w:val="22"/>
          <w:szCs w:val="22"/>
        </w:rPr>
        <w:t xml:space="preserve"> </w:t>
      </w:r>
    </w:p>
    <w:p w14:paraId="66EF4705" w14:textId="77777777" w:rsidR="006771A9" w:rsidRPr="000F3308" w:rsidRDefault="006771A9" w:rsidP="000F3308">
      <w:pPr>
        <w:rPr>
          <w:rFonts w:ascii="Roboto" w:eastAsia="Arial" w:hAnsi="Roboto" w:cs="Arial"/>
          <w:sz w:val="22"/>
          <w:szCs w:val="22"/>
        </w:rPr>
      </w:pPr>
    </w:p>
    <w:p w14:paraId="49EF23B6" w14:textId="3EDEEA33" w:rsidR="0002315E" w:rsidRDefault="0002315E" w:rsidP="000F3308">
      <w:pPr>
        <w:rPr>
          <w:rFonts w:ascii="Roboto" w:eastAsia="Arial" w:hAnsi="Roboto" w:cs="Arial"/>
          <w:sz w:val="22"/>
          <w:szCs w:val="22"/>
        </w:rPr>
      </w:pPr>
      <w:r w:rsidRPr="000F3308">
        <w:rPr>
          <w:rFonts w:ascii="Roboto" w:eastAsia="Arial" w:hAnsi="Roboto" w:cs="Arial"/>
          <w:sz w:val="22"/>
          <w:szCs w:val="22"/>
        </w:rPr>
        <w:t xml:space="preserve">Patients may also benefit from receiving additional resources to help them remember when to administer their follow-up injections, such as: </w:t>
      </w:r>
    </w:p>
    <w:p w14:paraId="08CB871D" w14:textId="77777777" w:rsidR="00DA669D" w:rsidRPr="000F3308" w:rsidRDefault="00DA669D" w:rsidP="000F3308">
      <w:pPr>
        <w:rPr>
          <w:rFonts w:ascii="Roboto" w:eastAsia="Arial" w:hAnsi="Roboto" w:cs="Arial"/>
          <w:sz w:val="22"/>
          <w:szCs w:val="22"/>
        </w:rPr>
      </w:pPr>
    </w:p>
    <w:tbl>
      <w:tblPr>
        <w:tblStyle w:val="TableGrid"/>
        <w:tblW w:w="9377" w:type="dxa"/>
        <w:tblInd w:w="6" w:type="dxa"/>
        <w:tblCellMar>
          <w:top w:w="49" w:type="dxa"/>
          <w:left w:w="108" w:type="dxa"/>
          <w:right w:w="115" w:type="dxa"/>
        </w:tblCellMar>
        <w:tblLook w:val="04A0" w:firstRow="1" w:lastRow="0" w:firstColumn="1" w:lastColumn="0" w:noHBand="0" w:noVBand="1"/>
      </w:tblPr>
      <w:tblGrid>
        <w:gridCol w:w="2525"/>
        <w:gridCol w:w="6852"/>
      </w:tblGrid>
      <w:tr w:rsidR="0002315E" w:rsidRPr="000F3308" w14:paraId="68BF7A25" w14:textId="77777777" w:rsidTr="002F4319">
        <w:trPr>
          <w:trHeight w:val="395"/>
        </w:trPr>
        <w:tc>
          <w:tcPr>
            <w:tcW w:w="4690" w:type="dxa"/>
            <w:tcBorders>
              <w:top w:val="single" w:sz="4" w:space="0" w:color="4472C4"/>
              <w:left w:val="nil"/>
              <w:bottom w:val="single" w:sz="4" w:space="0" w:color="4472C4"/>
              <w:right w:val="nil"/>
            </w:tcBorders>
            <w:shd w:val="clear" w:color="auto" w:fill="4472C4"/>
          </w:tcPr>
          <w:p w14:paraId="7639E8F0" w14:textId="77777777" w:rsidR="0002315E" w:rsidRPr="000F3308" w:rsidRDefault="0002315E" w:rsidP="000F3308">
            <w:pPr>
              <w:ind w:left="720" w:hanging="360"/>
              <w:rPr>
                <w:rFonts w:ascii="Roboto" w:eastAsia="Arial" w:hAnsi="Roboto" w:cs="Arial"/>
              </w:rPr>
            </w:pPr>
            <w:r w:rsidRPr="000F3308">
              <w:rPr>
                <w:rFonts w:ascii="Roboto" w:eastAsia="Arial" w:hAnsi="Roboto" w:cs="Arial"/>
              </w:rPr>
              <w:t xml:space="preserve">Resource </w:t>
            </w:r>
          </w:p>
        </w:tc>
        <w:tc>
          <w:tcPr>
            <w:tcW w:w="4687" w:type="dxa"/>
            <w:tcBorders>
              <w:top w:val="single" w:sz="4" w:space="0" w:color="4472C4"/>
              <w:left w:val="nil"/>
              <w:bottom w:val="single" w:sz="4" w:space="0" w:color="4472C4"/>
              <w:right w:val="single" w:sz="4" w:space="0" w:color="4472C4"/>
            </w:tcBorders>
            <w:shd w:val="clear" w:color="auto" w:fill="4472C4"/>
          </w:tcPr>
          <w:p w14:paraId="26AA27A4" w14:textId="77777777" w:rsidR="0002315E" w:rsidRPr="000F3308" w:rsidRDefault="0002315E" w:rsidP="000F3308">
            <w:pPr>
              <w:ind w:left="720" w:hanging="360"/>
              <w:rPr>
                <w:rFonts w:ascii="Roboto" w:eastAsia="Arial" w:hAnsi="Roboto" w:cs="Arial"/>
              </w:rPr>
            </w:pPr>
            <w:r w:rsidRPr="000F3308">
              <w:rPr>
                <w:rFonts w:ascii="Roboto" w:eastAsia="Arial" w:hAnsi="Roboto" w:cs="Arial"/>
              </w:rPr>
              <w:t xml:space="preserve">Website </w:t>
            </w:r>
          </w:p>
        </w:tc>
      </w:tr>
      <w:tr w:rsidR="0002315E" w:rsidRPr="000F3308" w14:paraId="00C13BC7" w14:textId="77777777" w:rsidTr="002F4319">
        <w:trPr>
          <w:trHeight w:val="618"/>
        </w:trPr>
        <w:tc>
          <w:tcPr>
            <w:tcW w:w="4690" w:type="dxa"/>
            <w:tcBorders>
              <w:top w:val="single" w:sz="4" w:space="0" w:color="4472C4"/>
              <w:left w:val="single" w:sz="4" w:space="0" w:color="8EAADB"/>
              <w:bottom w:val="single" w:sz="4" w:space="0" w:color="8EAADB"/>
              <w:right w:val="single" w:sz="4" w:space="0" w:color="8EAADB"/>
            </w:tcBorders>
            <w:shd w:val="clear" w:color="auto" w:fill="D9E2F3"/>
          </w:tcPr>
          <w:p w14:paraId="14BDC6CB" w14:textId="77777777" w:rsidR="0002315E" w:rsidRPr="000F3308" w:rsidRDefault="0002315E" w:rsidP="000F3308">
            <w:pPr>
              <w:rPr>
                <w:rFonts w:ascii="Roboto" w:eastAsia="Arial" w:hAnsi="Roboto" w:cs="Arial"/>
              </w:rPr>
            </w:pPr>
            <w:r w:rsidRPr="000F3308">
              <w:rPr>
                <w:rFonts w:ascii="Roboto" w:eastAsia="Arial" w:hAnsi="Roboto" w:cs="Arial"/>
              </w:rPr>
              <w:t xml:space="preserve">Bedsider, </w:t>
            </w:r>
            <w:r w:rsidRPr="000F3308">
              <w:rPr>
                <w:rFonts w:ascii="Roboto" w:eastAsia="Arial" w:hAnsi="Roboto" w:cs="Arial"/>
                <w:i/>
                <w:iCs/>
              </w:rPr>
              <w:t>Birth Control Reminder App</w:t>
            </w:r>
            <w:r w:rsidRPr="000F3308">
              <w:rPr>
                <w:rFonts w:ascii="Roboto" w:eastAsia="Arial" w:hAnsi="Roboto" w:cs="Arial"/>
              </w:rPr>
              <w:t xml:space="preserve"> </w:t>
            </w:r>
          </w:p>
        </w:tc>
        <w:tc>
          <w:tcPr>
            <w:tcW w:w="4687" w:type="dxa"/>
            <w:tcBorders>
              <w:top w:val="single" w:sz="4" w:space="0" w:color="4472C4"/>
              <w:left w:val="single" w:sz="4" w:space="0" w:color="8EAADB"/>
              <w:bottom w:val="single" w:sz="4" w:space="0" w:color="8EAADB"/>
              <w:right w:val="single" w:sz="4" w:space="0" w:color="8EAADB"/>
            </w:tcBorders>
            <w:shd w:val="clear" w:color="auto" w:fill="D9E2F3"/>
          </w:tcPr>
          <w:p w14:paraId="4F801C0F" w14:textId="77777777" w:rsidR="0002315E" w:rsidRPr="000F3308" w:rsidRDefault="006D1F77" w:rsidP="000F3308">
            <w:pPr>
              <w:ind w:firstLine="61"/>
              <w:rPr>
                <w:rFonts w:ascii="Roboto" w:eastAsia="Arial" w:hAnsi="Roboto" w:cs="Arial"/>
              </w:rPr>
            </w:pPr>
            <w:hyperlink r:id="rId36">
              <w:r w:rsidR="0002315E" w:rsidRPr="000F3308">
                <w:rPr>
                  <w:rFonts w:ascii="Roboto" w:eastAsia="Arial" w:hAnsi="Roboto" w:cs="Arial"/>
                </w:rPr>
                <w:t>www.bedsider.org/reminders</w:t>
              </w:r>
            </w:hyperlink>
            <w:hyperlink r:id="rId37">
              <w:r w:rsidR="0002315E" w:rsidRPr="000F3308">
                <w:rPr>
                  <w:rFonts w:ascii="Roboto" w:eastAsia="Arial" w:hAnsi="Roboto" w:cs="Arial"/>
                </w:rPr>
                <w:t xml:space="preserve"> </w:t>
              </w:r>
            </w:hyperlink>
          </w:p>
        </w:tc>
      </w:tr>
      <w:tr w:rsidR="0002315E" w:rsidRPr="000F3308" w14:paraId="15F4BF94" w14:textId="77777777" w:rsidTr="002F4319">
        <w:trPr>
          <w:trHeight w:val="908"/>
        </w:trPr>
        <w:tc>
          <w:tcPr>
            <w:tcW w:w="4690" w:type="dxa"/>
            <w:tcBorders>
              <w:top w:val="single" w:sz="4" w:space="0" w:color="8EAADB"/>
              <w:left w:val="single" w:sz="4" w:space="0" w:color="8EAADB"/>
              <w:bottom w:val="single" w:sz="4" w:space="0" w:color="8EAADB"/>
              <w:right w:val="single" w:sz="4" w:space="0" w:color="8EAADB"/>
            </w:tcBorders>
          </w:tcPr>
          <w:p w14:paraId="101EE9FB" w14:textId="77777777" w:rsidR="0002315E" w:rsidRPr="000F3308" w:rsidRDefault="0002315E" w:rsidP="000F3308">
            <w:pPr>
              <w:rPr>
                <w:rFonts w:ascii="Roboto" w:eastAsia="Arial" w:hAnsi="Roboto" w:cs="Arial"/>
              </w:rPr>
            </w:pPr>
            <w:r w:rsidRPr="000F3308">
              <w:rPr>
                <w:rFonts w:ascii="Roboto" w:eastAsia="Arial" w:hAnsi="Roboto" w:cs="Arial"/>
              </w:rPr>
              <w:t xml:space="preserve">Reproductive Health Access Project, </w:t>
            </w:r>
          </w:p>
          <w:p w14:paraId="0D030DDE" w14:textId="77777777" w:rsidR="0002315E" w:rsidRPr="000F3308" w:rsidRDefault="0002315E" w:rsidP="000F3308">
            <w:pPr>
              <w:ind w:firstLine="60"/>
              <w:rPr>
                <w:rFonts w:ascii="Roboto" w:eastAsia="Arial" w:hAnsi="Roboto" w:cs="Arial"/>
                <w:i/>
                <w:iCs/>
              </w:rPr>
            </w:pPr>
            <w:r w:rsidRPr="000F3308">
              <w:rPr>
                <w:rFonts w:ascii="Roboto" w:eastAsia="Arial" w:hAnsi="Roboto" w:cs="Arial"/>
                <w:i/>
                <w:iCs/>
              </w:rPr>
              <w:t xml:space="preserve">Progestin Injection 15-week Cycle Calendar </w:t>
            </w:r>
          </w:p>
        </w:tc>
        <w:tc>
          <w:tcPr>
            <w:tcW w:w="4687" w:type="dxa"/>
            <w:tcBorders>
              <w:top w:val="single" w:sz="4" w:space="0" w:color="8EAADB"/>
              <w:left w:val="single" w:sz="4" w:space="0" w:color="8EAADB"/>
              <w:bottom w:val="single" w:sz="4" w:space="0" w:color="8EAADB"/>
              <w:right w:val="single" w:sz="4" w:space="0" w:color="8EAADB"/>
            </w:tcBorders>
          </w:tcPr>
          <w:p w14:paraId="4937A7CC" w14:textId="77777777" w:rsidR="0002315E" w:rsidRPr="000F3308" w:rsidRDefault="006D1F77" w:rsidP="000F3308">
            <w:pPr>
              <w:rPr>
                <w:rFonts w:ascii="Roboto" w:eastAsia="Arial" w:hAnsi="Roboto" w:cs="Arial"/>
              </w:rPr>
            </w:pPr>
            <w:hyperlink r:id="rId38">
              <w:r w:rsidR="0002315E" w:rsidRPr="000F3308">
                <w:rPr>
                  <w:rFonts w:ascii="Roboto" w:eastAsia="Arial" w:hAnsi="Roboto" w:cs="Arial"/>
                </w:rPr>
                <w:t>www.reproductiveaccess.org/wp</w:t>
              </w:r>
            </w:hyperlink>
            <w:hyperlink r:id="rId39"/>
            <w:hyperlink r:id="rId40">
              <w:r w:rsidR="0002315E" w:rsidRPr="000F3308">
                <w:rPr>
                  <w:rFonts w:ascii="Roboto" w:eastAsia="Arial" w:hAnsi="Roboto" w:cs="Arial"/>
                </w:rPr>
                <w:t>content/uploads/2016/04/Progestin-Injection-</w:t>
              </w:r>
            </w:hyperlink>
          </w:p>
          <w:p w14:paraId="772D0A65" w14:textId="77777777" w:rsidR="0002315E" w:rsidRPr="000F3308" w:rsidRDefault="006D1F77" w:rsidP="000F3308">
            <w:pPr>
              <w:rPr>
                <w:rFonts w:ascii="Roboto" w:eastAsia="Arial" w:hAnsi="Roboto" w:cs="Arial"/>
              </w:rPr>
            </w:pPr>
            <w:hyperlink r:id="rId41">
              <w:r w:rsidR="0002315E" w:rsidRPr="000F3308">
                <w:rPr>
                  <w:rFonts w:ascii="Roboto" w:eastAsia="Arial" w:hAnsi="Roboto" w:cs="Arial"/>
                </w:rPr>
                <w:t>Perpetual-calendar-15-week-cycle.pdf</w:t>
              </w:r>
            </w:hyperlink>
            <w:hyperlink r:id="rId42">
              <w:r w:rsidR="0002315E" w:rsidRPr="000F3308">
                <w:rPr>
                  <w:rFonts w:ascii="Roboto" w:eastAsia="Arial" w:hAnsi="Roboto" w:cs="Arial"/>
                </w:rPr>
                <w:t xml:space="preserve"> </w:t>
              </w:r>
            </w:hyperlink>
          </w:p>
        </w:tc>
      </w:tr>
    </w:tbl>
    <w:p w14:paraId="5D527170" w14:textId="77777777" w:rsidR="00180DE9" w:rsidRPr="00BA73D7" w:rsidRDefault="00180DE9" w:rsidP="00994998">
      <w:pPr>
        <w:rPr>
          <w:rFonts w:ascii="Roboto" w:eastAsia="Roboto Black" w:hAnsi="Roboto" w:cs="Roboto Black"/>
          <w:smallCaps/>
          <w:color w:val="000000"/>
          <w:sz w:val="22"/>
          <w:szCs w:val="22"/>
        </w:rPr>
      </w:pPr>
    </w:p>
    <w:p w14:paraId="4C9185CB" w14:textId="77777777" w:rsidR="00180DE9" w:rsidRPr="00BA73D7" w:rsidRDefault="00180DE9" w:rsidP="00994998">
      <w:pPr>
        <w:rPr>
          <w:rFonts w:ascii="Roboto" w:eastAsia="Roboto Black" w:hAnsi="Roboto" w:cs="Roboto Black"/>
          <w:smallCaps/>
          <w:color w:val="000000"/>
          <w:sz w:val="22"/>
          <w:szCs w:val="22"/>
        </w:rPr>
      </w:pPr>
    </w:p>
    <w:p w14:paraId="07E1B8C1" w14:textId="77777777" w:rsidR="00FB526C" w:rsidRDefault="00FB526C">
      <w:pPr>
        <w:rPr>
          <w:rFonts w:ascii="Roboto" w:eastAsia="Roboto Black" w:hAnsi="Roboto" w:cs="Roboto Black"/>
          <w:b/>
          <w:smallCaps/>
          <w:color w:val="000000"/>
          <w:sz w:val="35"/>
          <w:szCs w:val="35"/>
        </w:rPr>
      </w:pPr>
      <w:r>
        <w:rPr>
          <w:rFonts w:ascii="Roboto" w:eastAsia="Roboto Black" w:hAnsi="Roboto" w:cs="Roboto Black"/>
          <w:b/>
          <w:smallCaps/>
          <w:color w:val="000000"/>
          <w:sz w:val="35"/>
          <w:szCs w:val="35"/>
        </w:rPr>
        <w:br w:type="page"/>
      </w:r>
    </w:p>
    <w:p w14:paraId="30F54B36" w14:textId="7DDFA59F" w:rsidR="00197182" w:rsidRPr="00412122" w:rsidRDefault="00647DEF" w:rsidP="00994998">
      <w:pPr>
        <w:rPr>
          <w:rFonts w:ascii="Roboto" w:eastAsia="Roboto Black" w:hAnsi="Roboto" w:cs="Roboto Black"/>
          <w:b/>
          <w:smallCaps/>
          <w:color w:val="000000"/>
          <w:sz w:val="35"/>
          <w:szCs w:val="35"/>
        </w:rPr>
      </w:pPr>
      <w:r w:rsidRPr="00412122">
        <w:rPr>
          <w:rFonts w:ascii="Roboto" w:eastAsia="Roboto Black" w:hAnsi="Roboto" w:cs="Roboto Black"/>
          <w:b/>
          <w:smallCaps/>
          <w:color w:val="000000"/>
          <w:sz w:val="35"/>
          <w:szCs w:val="35"/>
        </w:rPr>
        <w:lastRenderedPageBreak/>
        <w:t>R</w:t>
      </w:r>
      <w:r w:rsidR="00412122">
        <w:rPr>
          <w:rFonts w:ascii="Roboto" w:eastAsia="Roboto Black" w:hAnsi="Roboto" w:cs="Roboto Black"/>
          <w:b/>
          <w:smallCaps/>
          <w:color w:val="000000"/>
          <w:sz w:val="35"/>
          <w:szCs w:val="35"/>
        </w:rPr>
        <w:t>eferences</w:t>
      </w:r>
    </w:p>
    <w:p w14:paraId="75BC7025" w14:textId="77777777" w:rsidR="00994998" w:rsidRPr="00412122" w:rsidRDefault="00994998" w:rsidP="00994998">
      <w:pPr>
        <w:rPr>
          <w:rFonts w:ascii="Roboto" w:eastAsia="Roboto Black" w:hAnsi="Roboto" w:cs="Roboto Black"/>
          <w:b/>
          <w:smallCaps/>
          <w:color w:val="000000"/>
          <w:sz w:val="35"/>
          <w:szCs w:val="35"/>
        </w:rPr>
      </w:pPr>
    </w:p>
    <w:p w14:paraId="56DDA171" w14:textId="59273D11" w:rsidR="00197182" w:rsidRDefault="00197182" w:rsidP="00994998">
      <w:pPr>
        <w:ind w:left="567" w:hanging="567"/>
        <w:rPr>
          <w:rFonts w:ascii="Roboto" w:eastAsia="Times New Roman" w:hAnsi="Roboto" w:cstheme="majorHAnsi"/>
          <w:sz w:val="22"/>
          <w:szCs w:val="22"/>
        </w:rPr>
      </w:pPr>
      <w:r w:rsidRPr="00994998">
        <w:rPr>
          <w:rFonts w:ascii="Roboto" w:eastAsia="Times New Roman" w:hAnsi="Roboto" w:cstheme="majorHAnsi"/>
          <w:sz w:val="22"/>
          <w:szCs w:val="22"/>
        </w:rPr>
        <w:t xml:space="preserve">American College of Obstetricians and Gynecologists’ Committee on Gynecologic Practice. “Over-the-Counter Access to Hormonal Contraception.” </w:t>
      </w:r>
      <w:r w:rsidRPr="00994998">
        <w:rPr>
          <w:rFonts w:ascii="Roboto" w:eastAsia="Times New Roman" w:hAnsi="Roboto" w:cstheme="majorHAnsi"/>
          <w:i/>
          <w:iCs/>
          <w:sz w:val="22"/>
          <w:szCs w:val="22"/>
        </w:rPr>
        <w:t>Obstetrics &amp; Gynecology</w:t>
      </w:r>
      <w:r w:rsidRPr="00994998">
        <w:rPr>
          <w:rFonts w:ascii="Roboto" w:eastAsia="Times New Roman" w:hAnsi="Roboto" w:cstheme="majorHAnsi"/>
          <w:sz w:val="22"/>
          <w:szCs w:val="22"/>
        </w:rPr>
        <w:t xml:space="preserve"> 134, no. 4 (2019). https://doi.org/10.1097/aog.0000000000003473.</w:t>
      </w:r>
    </w:p>
    <w:p w14:paraId="515E984E" w14:textId="77777777" w:rsidR="00994998" w:rsidRPr="00994998" w:rsidRDefault="00994998" w:rsidP="00994998">
      <w:pPr>
        <w:ind w:left="567" w:hanging="567"/>
        <w:rPr>
          <w:rFonts w:ascii="Roboto" w:eastAsia="Times New Roman" w:hAnsi="Roboto" w:cstheme="majorHAnsi"/>
          <w:sz w:val="22"/>
          <w:szCs w:val="22"/>
        </w:rPr>
      </w:pPr>
    </w:p>
    <w:p w14:paraId="08EA4789" w14:textId="4441EB71" w:rsidR="00197182" w:rsidRDefault="00197182" w:rsidP="00994998">
      <w:pPr>
        <w:ind w:left="567" w:hanging="567"/>
        <w:rPr>
          <w:rFonts w:ascii="Roboto" w:eastAsia="Times New Roman" w:hAnsi="Roboto" w:cstheme="majorHAnsi"/>
          <w:sz w:val="22"/>
          <w:szCs w:val="22"/>
        </w:rPr>
      </w:pPr>
      <w:r w:rsidRPr="00994998">
        <w:rPr>
          <w:rFonts w:ascii="Roboto" w:eastAsia="Times New Roman" w:hAnsi="Roboto" w:cstheme="majorHAnsi"/>
          <w:sz w:val="22"/>
          <w:szCs w:val="22"/>
        </w:rPr>
        <w:t>Commissioner, Office of the. “Understanding Unapproved Use of Approved Drugs ‘Off Label.’” U.S. Food and Drug Administration. FDA, 2018. https://www.fda.gov/patients/learn-about-expanded-access-and-other-treatment-options/understanding-unapproved-use-approved-drugs-label.</w:t>
      </w:r>
    </w:p>
    <w:p w14:paraId="2FF221F9" w14:textId="77777777" w:rsidR="00994998" w:rsidRPr="00994998" w:rsidRDefault="00994998" w:rsidP="00994998">
      <w:pPr>
        <w:ind w:left="567" w:hanging="567"/>
        <w:rPr>
          <w:rFonts w:ascii="Roboto" w:eastAsia="Times New Roman" w:hAnsi="Roboto" w:cstheme="majorHAnsi"/>
          <w:sz w:val="22"/>
          <w:szCs w:val="22"/>
        </w:rPr>
      </w:pPr>
    </w:p>
    <w:p w14:paraId="3BF00551" w14:textId="3DB8C2FB" w:rsidR="00992700" w:rsidRDefault="00992700" w:rsidP="009868F2">
      <w:pPr>
        <w:pStyle w:val="NormalWeb"/>
        <w:spacing w:before="0" w:beforeAutospacing="0" w:after="0" w:afterAutospacing="0"/>
        <w:ind w:left="720" w:hanging="720"/>
        <w:rPr>
          <w:rFonts w:ascii="Roboto" w:hAnsi="Roboto"/>
          <w:sz w:val="22"/>
          <w:szCs w:val="22"/>
        </w:rPr>
      </w:pPr>
      <w:bookmarkStart w:id="7" w:name="_Hlk46329097"/>
      <w:r w:rsidRPr="00994998">
        <w:rPr>
          <w:rFonts w:ascii="Roboto" w:hAnsi="Roboto" w:cstheme="majorHAnsi"/>
          <w:sz w:val="22"/>
          <w:szCs w:val="22"/>
        </w:rPr>
        <w:t>Curtis, Kathryn M., Naomi K. Tepper, Tara C. Jatlaoui, Erin Berry-Bibee, Leah G. Horton, Lauren B. Zapata, Katharine</w:t>
      </w:r>
      <w:r w:rsidRPr="00994998">
        <w:rPr>
          <w:rFonts w:ascii="Roboto" w:hAnsi="Roboto"/>
          <w:sz w:val="22"/>
          <w:szCs w:val="22"/>
        </w:rPr>
        <w:t xml:space="preserve"> B. Simmons, H. Pamela Pagano, Denise J. Jamieson, and Maura K. Whiteman. “U.S. Medical Eligibility Criteria for Contraceptive Use, 2016.” </w:t>
      </w:r>
      <w:r w:rsidRPr="00994998">
        <w:rPr>
          <w:rFonts w:ascii="Roboto" w:hAnsi="Roboto"/>
          <w:i/>
          <w:iCs/>
          <w:sz w:val="22"/>
          <w:szCs w:val="22"/>
        </w:rPr>
        <w:t>MMWR Recommendations and Reports</w:t>
      </w:r>
      <w:r w:rsidRPr="00994998">
        <w:rPr>
          <w:rFonts w:ascii="Roboto" w:hAnsi="Roboto"/>
          <w:sz w:val="22"/>
          <w:szCs w:val="22"/>
        </w:rPr>
        <w:t xml:space="preserve"> 65, no. 3 (2016): 1–103. https://doi.org/10.15585/mmwr.rr6503a1.</w:t>
      </w:r>
    </w:p>
    <w:p w14:paraId="72353970" w14:textId="77777777" w:rsidR="00994998" w:rsidRPr="00994998" w:rsidRDefault="00994998" w:rsidP="00994998">
      <w:pPr>
        <w:pStyle w:val="NormalWeb"/>
        <w:spacing w:before="0" w:beforeAutospacing="0" w:after="0" w:afterAutospacing="0"/>
        <w:ind w:left="567" w:hanging="720"/>
        <w:rPr>
          <w:rFonts w:ascii="Roboto" w:hAnsi="Roboto"/>
          <w:sz w:val="22"/>
          <w:szCs w:val="22"/>
        </w:rPr>
      </w:pPr>
    </w:p>
    <w:p w14:paraId="46761AD4" w14:textId="25CCC4AA" w:rsidR="00992700" w:rsidRPr="00994998" w:rsidRDefault="00992700" w:rsidP="009868F2">
      <w:pPr>
        <w:pStyle w:val="NormalWeb"/>
        <w:spacing w:before="0" w:beforeAutospacing="0" w:after="0" w:afterAutospacing="0"/>
        <w:ind w:left="720" w:hanging="720"/>
        <w:rPr>
          <w:rFonts w:ascii="Roboto" w:hAnsi="Roboto"/>
          <w:sz w:val="22"/>
          <w:szCs w:val="22"/>
        </w:rPr>
      </w:pPr>
      <w:r w:rsidRPr="00994998">
        <w:rPr>
          <w:rFonts w:ascii="Roboto" w:hAnsi="Roboto"/>
          <w:sz w:val="22"/>
          <w:szCs w:val="22"/>
        </w:rPr>
        <w:t xml:space="preserve">Curtis, Kathryn M., Tara C. Jatlaoui, Naomi K. Tepper, Lauren B. Zapata, Leah G. Horton, Denise J. Jamieson, and Maura K. Whiteman. “U.S. Selected Practice Recommendations for Contraceptive Use, 2016.” </w:t>
      </w:r>
      <w:r w:rsidRPr="00994998">
        <w:rPr>
          <w:rFonts w:ascii="Roboto" w:hAnsi="Roboto"/>
          <w:i/>
          <w:iCs/>
          <w:sz w:val="22"/>
          <w:szCs w:val="22"/>
        </w:rPr>
        <w:t>MMWR. Recommendations and Reports</w:t>
      </w:r>
      <w:r w:rsidRPr="00994998">
        <w:rPr>
          <w:rFonts w:ascii="Roboto" w:hAnsi="Roboto"/>
          <w:sz w:val="22"/>
          <w:szCs w:val="22"/>
        </w:rPr>
        <w:t xml:space="preserve"> 65, no. 4 (2016): 1–66. https://doi.org/10.15585/mmwr.rr6504a1.</w:t>
      </w:r>
    </w:p>
    <w:p w14:paraId="5A17839C" w14:textId="77777777" w:rsidR="00994998" w:rsidRDefault="00994998" w:rsidP="00994998">
      <w:pPr>
        <w:pStyle w:val="NormalWeb"/>
        <w:spacing w:before="0" w:beforeAutospacing="0" w:after="0" w:afterAutospacing="0"/>
        <w:ind w:left="567" w:hanging="720"/>
        <w:rPr>
          <w:rFonts w:ascii="Roboto" w:hAnsi="Roboto"/>
          <w:sz w:val="22"/>
          <w:szCs w:val="22"/>
        </w:rPr>
      </w:pPr>
    </w:p>
    <w:p w14:paraId="2F7A52B7" w14:textId="7FA25477" w:rsidR="00B6113C" w:rsidRPr="00994998" w:rsidRDefault="0041386A" w:rsidP="009868F2">
      <w:pPr>
        <w:pStyle w:val="NormalWeb"/>
        <w:spacing w:before="0" w:beforeAutospacing="0" w:after="0" w:afterAutospacing="0"/>
        <w:ind w:left="720" w:hanging="720"/>
        <w:rPr>
          <w:rFonts w:ascii="Roboto" w:hAnsi="Roboto"/>
          <w:sz w:val="22"/>
          <w:szCs w:val="22"/>
        </w:rPr>
      </w:pPr>
      <w:r w:rsidRPr="00994998">
        <w:rPr>
          <w:rFonts w:ascii="Roboto" w:hAnsi="Roboto"/>
          <w:sz w:val="22"/>
          <w:szCs w:val="22"/>
        </w:rPr>
        <w:t xml:space="preserve">Dinesen, Birthe, Brandie Nonnecke, David Lindeman, Egon Toft, Kristian Kidholm, Kamal Jethwani, Heather M Young, et al. “Personalized Telehealth in the Future: A Global Research Agenda.” </w:t>
      </w:r>
      <w:r w:rsidRPr="00994998">
        <w:rPr>
          <w:rFonts w:ascii="Roboto" w:hAnsi="Roboto"/>
          <w:i/>
          <w:iCs/>
          <w:sz w:val="22"/>
          <w:szCs w:val="22"/>
        </w:rPr>
        <w:t>Journal of Medical Internet Research</w:t>
      </w:r>
      <w:r w:rsidRPr="00994998">
        <w:rPr>
          <w:rFonts w:ascii="Roboto" w:hAnsi="Roboto"/>
          <w:sz w:val="22"/>
          <w:szCs w:val="22"/>
        </w:rPr>
        <w:t xml:space="preserve"> 18, no. 3 (2016). </w:t>
      </w:r>
      <w:r w:rsidR="00992700" w:rsidRPr="00994998">
        <w:rPr>
          <w:rFonts w:ascii="Roboto" w:hAnsi="Roboto"/>
          <w:sz w:val="22"/>
          <w:szCs w:val="22"/>
        </w:rPr>
        <w:t>https://doi.org/10.2196/jmir.5257</w:t>
      </w:r>
      <w:r w:rsidRPr="00994998">
        <w:rPr>
          <w:rFonts w:ascii="Roboto" w:hAnsi="Roboto"/>
          <w:sz w:val="22"/>
          <w:szCs w:val="22"/>
        </w:rPr>
        <w:t>.</w:t>
      </w:r>
    </w:p>
    <w:p w14:paraId="2CB38488" w14:textId="77777777" w:rsidR="00994998" w:rsidRDefault="00994998" w:rsidP="00994998">
      <w:pPr>
        <w:pStyle w:val="NormalWeb"/>
        <w:spacing w:before="0" w:beforeAutospacing="0" w:after="0" w:afterAutospacing="0"/>
        <w:ind w:left="567" w:hanging="720"/>
        <w:rPr>
          <w:rFonts w:ascii="Roboto" w:hAnsi="Roboto"/>
          <w:sz w:val="22"/>
          <w:szCs w:val="22"/>
        </w:rPr>
      </w:pPr>
    </w:p>
    <w:p w14:paraId="59C79B92" w14:textId="741CF49E" w:rsidR="008E199E" w:rsidRPr="00994998" w:rsidRDefault="00992700" w:rsidP="009868F2">
      <w:pPr>
        <w:pStyle w:val="NormalWeb"/>
        <w:spacing w:before="0" w:beforeAutospacing="0" w:after="0" w:afterAutospacing="0"/>
        <w:ind w:left="720" w:hanging="720"/>
        <w:rPr>
          <w:rFonts w:ascii="Roboto" w:hAnsi="Roboto"/>
          <w:sz w:val="22"/>
          <w:szCs w:val="22"/>
        </w:rPr>
      </w:pPr>
      <w:r w:rsidRPr="00994998">
        <w:rPr>
          <w:rFonts w:ascii="Roboto" w:hAnsi="Roboto"/>
          <w:sz w:val="22"/>
          <w:szCs w:val="22"/>
        </w:rPr>
        <w:t>Kennedy, Caitlin E</w:t>
      </w:r>
      <w:r w:rsidR="0016029C">
        <w:rPr>
          <w:rFonts w:ascii="Roboto" w:hAnsi="Roboto"/>
          <w:sz w:val="22"/>
          <w:szCs w:val="22"/>
        </w:rPr>
        <w:t>.</w:t>
      </w:r>
      <w:r w:rsidRPr="00994998">
        <w:rPr>
          <w:rFonts w:ascii="Roboto" w:hAnsi="Roboto"/>
          <w:sz w:val="22"/>
          <w:szCs w:val="22"/>
        </w:rPr>
        <w:t xml:space="preserve">, Ping Teresa Yeh, Mary Lyn Gaffield, Martha Brady, and Manjulaa Narasimhan. “Self-Administration of Injectable Contraception: a Systematic Review and Meta-Analysis.” </w:t>
      </w:r>
      <w:r w:rsidRPr="00994998">
        <w:rPr>
          <w:rFonts w:ascii="Roboto" w:hAnsi="Roboto"/>
          <w:i/>
          <w:iCs/>
          <w:sz w:val="22"/>
          <w:szCs w:val="22"/>
        </w:rPr>
        <w:t>BMJ Global Health</w:t>
      </w:r>
      <w:r w:rsidRPr="00994998">
        <w:rPr>
          <w:rFonts w:ascii="Roboto" w:hAnsi="Roboto"/>
          <w:sz w:val="22"/>
          <w:szCs w:val="22"/>
        </w:rPr>
        <w:t xml:space="preserve"> 4, no. 2 (April 2, 2019). </w:t>
      </w:r>
      <w:r w:rsidR="008E199E" w:rsidRPr="00994998">
        <w:rPr>
          <w:rFonts w:ascii="Roboto" w:hAnsi="Roboto"/>
          <w:sz w:val="22"/>
          <w:szCs w:val="22"/>
        </w:rPr>
        <w:t>https://doi.org/10.1136/bmjgh-2018-001350</w:t>
      </w:r>
      <w:r w:rsidRPr="00994998">
        <w:rPr>
          <w:rFonts w:ascii="Roboto" w:hAnsi="Roboto"/>
          <w:sz w:val="22"/>
          <w:szCs w:val="22"/>
        </w:rPr>
        <w:t>.</w:t>
      </w:r>
    </w:p>
    <w:p w14:paraId="4D5639C8" w14:textId="77777777" w:rsidR="00994998" w:rsidRDefault="00994998" w:rsidP="00994998">
      <w:pPr>
        <w:pStyle w:val="NormalWeb"/>
        <w:spacing w:before="0" w:beforeAutospacing="0" w:after="0" w:afterAutospacing="0"/>
        <w:ind w:left="567" w:hanging="720"/>
        <w:rPr>
          <w:rFonts w:ascii="Roboto" w:hAnsi="Roboto"/>
          <w:sz w:val="22"/>
          <w:szCs w:val="22"/>
        </w:rPr>
      </w:pPr>
    </w:p>
    <w:p w14:paraId="2FBA5FD7" w14:textId="048477B1" w:rsidR="00992700" w:rsidRDefault="00B6113C" w:rsidP="009868F2">
      <w:pPr>
        <w:pStyle w:val="NormalWeb"/>
        <w:spacing w:before="0" w:beforeAutospacing="0" w:after="0" w:afterAutospacing="0"/>
        <w:ind w:left="720" w:hanging="720"/>
        <w:rPr>
          <w:rFonts w:ascii="Roboto" w:hAnsi="Roboto"/>
          <w:sz w:val="22"/>
          <w:szCs w:val="22"/>
        </w:rPr>
      </w:pPr>
      <w:r w:rsidRPr="00994998">
        <w:rPr>
          <w:rFonts w:ascii="Roboto" w:hAnsi="Roboto"/>
          <w:sz w:val="22"/>
          <w:szCs w:val="22"/>
        </w:rPr>
        <w:t xml:space="preserve">Lowery, Curtis, and Nathaniel DeNicola. “Implementing Telehealth in Practice.” </w:t>
      </w:r>
      <w:r w:rsidRPr="00994998">
        <w:rPr>
          <w:rFonts w:ascii="Roboto" w:hAnsi="Roboto"/>
          <w:i/>
          <w:iCs/>
          <w:sz w:val="22"/>
          <w:szCs w:val="22"/>
        </w:rPr>
        <w:t>Obstetrics &amp; Gynecology</w:t>
      </w:r>
      <w:r w:rsidRPr="00994998">
        <w:rPr>
          <w:rFonts w:ascii="Roboto" w:hAnsi="Roboto"/>
          <w:sz w:val="22"/>
          <w:szCs w:val="22"/>
        </w:rPr>
        <w:t xml:space="preserve"> 135, no. 2 (February 2020): 493–94. </w:t>
      </w:r>
      <w:r w:rsidR="00992700" w:rsidRPr="00994998">
        <w:rPr>
          <w:rFonts w:ascii="Roboto" w:hAnsi="Roboto"/>
          <w:sz w:val="22"/>
          <w:szCs w:val="22"/>
        </w:rPr>
        <w:t>https://doi.org/10.1097/aog.0000000000003672</w:t>
      </w:r>
      <w:r w:rsidRPr="00994998">
        <w:rPr>
          <w:rFonts w:ascii="Roboto" w:hAnsi="Roboto"/>
          <w:sz w:val="22"/>
          <w:szCs w:val="22"/>
        </w:rPr>
        <w:t>.</w:t>
      </w:r>
    </w:p>
    <w:p w14:paraId="68F071DA" w14:textId="77777777" w:rsidR="006771A9" w:rsidRPr="00994998" w:rsidRDefault="006771A9" w:rsidP="009868F2">
      <w:pPr>
        <w:pStyle w:val="NormalWeb"/>
        <w:spacing w:before="0" w:beforeAutospacing="0" w:after="0" w:afterAutospacing="0"/>
        <w:ind w:left="720" w:hanging="720"/>
        <w:rPr>
          <w:rFonts w:ascii="Roboto" w:hAnsi="Roboto"/>
          <w:sz w:val="22"/>
          <w:szCs w:val="22"/>
        </w:rPr>
      </w:pPr>
    </w:p>
    <w:p w14:paraId="6A184620" w14:textId="125B35C4" w:rsidR="008E199E" w:rsidRPr="00994998" w:rsidRDefault="00992700" w:rsidP="009868F2">
      <w:pPr>
        <w:ind w:left="720" w:hanging="720"/>
        <w:rPr>
          <w:rFonts w:ascii="Roboto" w:eastAsia="Times New Roman" w:hAnsi="Roboto" w:cs="Times New Roman"/>
          <w:sz w:val="22"/>
          <w:szCs w:val="22"/>
        </w:rPr>
      </w:pPr>
      <w:r w:rsidRPr="00994998">
        <w:rPr>
          <w:rFonts w:ascii="Roboto" w:eastAsia="Times New Roman" w:hAnsi="Roboto" w:cs="Times New Roman"/>
          <w:sz w:val="22"/>
          <w:szCs w:val="22"/>
        </w:rPr>
        <w:t>Morse, Jessica, and Laurel Slough. “Depo SubQ: The Do-It-Yourself Birth Control Shot.” Bedsider</w:t>
      </w:r>
      <w:r w:rsidR="00BC1D46" w:rsidRPr="00994998">
        <w:rPr>
          <w:rFonts w:ascii="Roboto" w:eastAsia="Times New Roman" w:hAnsi="Roboto" w:cs="Times New Roman"/>
          <w:sz w:val="22"/>
          <w:szCs w:val="22"/>
        </w:rPr>
        <w:t>. (</w:t>
      </w:r>
      <w:r w:rsidRPr="00994998">
        <w:rPr>
          <w:rFonts w:ascii="Roboto" w:eastAsia="Times New Roman" w:hAnsi="Roboto" w:cs="Times New Roman"/>
          <w:sz w:val="22"/>
          <w:szCs w:val="22"/>
        </w:rPr>
        <w:t>November 16, 2015.</w:t>
      </w:r>
      <w:r w:rsidR="00BC1D46" w:rsidRPr="00994998">
        <w:rPr>
          <w:rFonts w:ascii="Roboto" w:eastAsia="Times New Roman" w:hAnsi="Roboto" w:cs="Times New Roman"/>
          <w:sz w:val="22"/>
          <w:szCs w:val="22"/>
        </w:rPr>
        <w:t>)</w:t>
      </w:r>
      <w:r w:rsidRPr="00994998">
        <w:rPr>
          <w:rFonts w:ascii="Roboto" w:eastAsia="Times New Roman" w:hAnsi="Roboto" w:cs="Times New Roman"/>
          <w:sz w:val="22"/>
          <w:szCs w:val="22"/>
        </w:rPr>
        <w:t xml:space="preserve"> </w:t>
      </w:r>
      <w:r w:rsidR="008E199E" w:rsidRPr="00994998">
        <w:rPr>
          <w:rFonts w:ascii="Roboto" w:eastAsia="Times New Roman" w:hAnsi="Roboto" w:cs="Times New Roman"/>
          <w:sz w:val="22"/>
          <w:szCs w:val="22"/>
        </w:rPr>
        <w:t>https://www.bedsider.org/features/789-depo-subq-the-do-it-yourself-birth-control-shot</w:t>
      </w:r>
      <w:r w:rsidRPr="00994998">
        <w:rPr>
          <w:rFonts w:ascii="Roboto" w:eastAsia="Times New Roman" w:hAnsi="Roboto" w:cs="Times New Roman"/>
          <w:sz w:val="22"/>
          <w:szCs w:val="22"/>
        </w:rPr>
        <w:t>.</w:t>
      </w:r>
    </w:p>
    <w:p w14:paraId="0437BC1C" w14:textId="77777777" w:rsidR="00994998" w:rsidRDefault="00994998" w:rsidP="00994998">
      <w:pPr>
        <w:ind w:left="567" w:hanging="720"/>
        <w:rPr>
          <w:rFonts w:ascii="Roboto" w:eastAsia="Arial" w:hAnsi="Roboto" w:cs="Arial"/>
          <w:sz w:val="22"/>
          <w:szCs w:val="22"/>
        </w:rPr>
      </w:pPr>
    </w:p>
    <w:p w14:paraId="093DD0B5" w14:textId="502A5CD2" w:rsidR="00992700" w:rsidRPr="00994998" w:rsidRDefault="00992700" w:rsidP="009868F2">
      <w:pPr>
        <w:ind w:left="720" w:hanging="720"/>
        <w:rPr>
          <w:rFonts w:ascii="Roboto" w:eastAsia="Times New Roman" w:hAnsi="Roboto" w:cs="Times New Roman"/>
          <w:sz w:val="22"/>
          <w:szCs w:val="22"/>
        </w:rPr>
      </w:pPr>
      <w:r w:rsidRPr="00994998">
        <w:rPr>
          <w:rFonts w:ascii="Roboto" w:eastAsia="Arial" w:hAnsi="Roboto" w:cs="Arial"/>
          <w:sz w:val="22"/>
          <w:szCs w:val="22"/>
        </w:rPr>
        <w:t xml:space="preserve">National Family Planning &amp; Reproductive Health Association (NFPRHA). </w:t>
      </w:r>
      <w:r w:rsidR="00BC1D46" w:rsidRPr="00994998">
        <w:rPr>
          <w:rFonts w:ascii="Roboto" w:eastAsia="Arial" w:hAnsi="Roboto" w:cs="Arial"/>
          <w:i/>
          <w:iCs/>
          <w:sz w:val="22"/>
          <w:szCs w:val="22"/>
        </w:rPr>
        <w:t>Reproductive Resource Guide: Self-Administration of Injectable Contraception</w:t>
      </w:r>
      <w:r w:rsidR="00BC1D46" w:rsidRPr="00994998">
        <w:rPr>
          <w:rFonts w:ascii="Roboto" w:eastAsia="Arial" w:hAnsi="Roboto" w:cs="Arial"/>
          <w:sz w:val="22"/>
          <w:szCs w:val="22"/>
        </w:rPr>
        <w:t xml:space="preserve">. </w:t>
      </w:r>
      <w:r w:rsidRPr="00994998">
        <w:rPr>
          <w:rFonts w:ascii="Roboto" w:eastAsia="Arial" w:hAnsi="Roboto" w:cs="Arial"/>
          <w:sz w:val="22"/>
          <w:szCs w:val="22"/>
        </w:rPr>
        <w:t xml:space="preserve">(Updated April 13, 2020). </w:t>
      </w:r>
    </w:p>
    <w:p w14:paraId="2B2906BD" w14:textId="77777777" w:rsidR="00994998" w:rsidRDefault="00994998" w:rsidP="00994998">
      <w:pPr>
        <w:pStyle w:val="NormalWeb"/>
        <w:spacing w:before="0" w:beforeAutospacing="0" w:after="0" w:afterAutospacing="0"/>
        <w:ind w:left="567" w:hanging="720"/>
        <w:rPr>
          <w:rFonts w:ascii="Roboto" w:hAnsi="Roboto"/>
          <w:sz w:val="22"/>
          <w:szCs w:val="22"/>
        </w:rPr>
      </w:pPr>
    </w:p>
    <w:p w14:paraId="5D982567" w14:textId="77B4254B" w:rsidR="008E199E" w:rsidRPr="00994998" w:rsidRDefault="00992700" w:rsidP="009868F2">
      <w:pPr>
        <w:pStyle w:val="NormalWeb"/>
        <w:spacing w:before="0" w:beforeAutospacing="0" w:after="0" w:afterAutospacing="0"/>
        <w:ind w:left="720" w:hanging="720"/>
        <w:rPr>
          <w:rFonts w:ascii="Roboto" w:hAnsi="Roboto"/>
          <w:sz w:val="22"/>
          <w:szCs w:val="22"/>
          <w:lang w:val="fr-FR"/>
        </w:rPr>
      </w:pPr>
      <w:r w:rsidRPr="00994998">
        <w:rPr>
          <w:rFonts w:ascii="Roboto" w:hAnsi="Roboto"/>
          <w:sz w:val="22"/>
          <w:szCs w:val="22"/>
        </w:rPr>
        <w:t xml:space="preserve">Prabhakaran, Sujatha, and Ashley Sweet. “Self-Administration of Subcutaneous Depot Medroxyprogesterone Acetate for Contraception: Feasibility and Acceptability.” </w:t>
      </w:r>
      <w:r w:rsidRPr="00994998">
        <w:rPr>
          <w:rFonts w:ascii="Roboto" w:hAnsi="Roboto"/>
          <w:i/>
          <w:iCs/>
          <w:sz w:val="22"/>
          <w:szCs w:val="22"/>
        </w:rPr>
        <w:t>Contraception</w:t>
      </w:r>
      <w:r w:rsidRPr="00994998">
        <w:rPr>
          <w:rFonts w:ascii="Roboto" w:hAnsi="Roboto"/>
          <w:sz w:val="22"/>
          <w:szCs w:val="22"/>
        </w:rPr>
        <w:t xml:space="preserve"> 85, no. 5 (2012): 453–57. </w:t>
      </w:r>
      <w:r w:rsidR="008E199E" w:rsidRPr="00994998">
        <w:rPr>
          <w:rFonts w:ascii="Roboto" w:hAnsi="Roboto"/>
          <w:sz w:val="22"/>
          <w:szCs w:val="22"/>
          <w:lang w:val="fr-FR"/>
        </w:rPr>
        <w:t>https://doi.org/10.1016/j.contraception.2011.09.015</w:t>
      </w:r>
      <w:r w:rsidRPr="00994998">
        <w:rPr>
          <w:rFonts w:ascii="Roboto" w:hAnsi="Roboto"/>
          <w:sz w:val="22"/>
          <w:szCs w:val="22"/>
          <w:lang w:val="fr-FR"/>
        </w:rPr>
        <w:t>.</w:t>
      </w:r>
    </w:p>
    <w:p w14:paraId="38FF17AD" w14:textId="77777777" w:rsidR="00994998" w:rsidRDefault="00994998" w:rsidP="00994998">
      <w:pPr>
        <w:pStyle w:val="NormalWeb"/>
        <w:spacing w:before="0" w:beforeAutospacing="0" w:after="0" w:afterAutospacing="0"/>
        <w:ind w:left="567" w:hanging="720"/>
        <w:rPr>
          <w:rFonts w:ascii="Roboto" w:hAnsi="Roboto"/>
          <w:color w:val="000000"/>
          <w:sz w:val="22"/>
          <w:szCs w:val="22"/>
          <w:shd w:val="clear" w:color="auto" w:fill="FCFCFC"/>
          <w:lang w:val="fr-FR"/>
        </w:rPr>
      </w:pPr>
    </w:p>
    <w:p w14:paraId="19943AD1" w14:textId="494DBAAD" w:rsidR="008E199E" w:rsidRPr="00994998" w:rsidRDefault="00992700" w:rsidP="00DA669D">
      <w:pPr>
        <w:pStyle w:val="NormalWeb"/>
        <w:spacing w:before="0" w:beforeAutospacing="0" w:after="0" w:afterAutospacing="0"/>
        <w:ind w:left="720" w:hanging="720"/>
        <w:rPr>
          <w:rFonts w:ascii="Roboto" w:hAnsi="Roboto"/>
          <w:color w:val="000000"/>
          <w:sz w:val="22"/>
          <w:szCs w:val="22"/>
          <w:shd w:val="clear" w:color="auto" w:fill="FCFCFC"/>
        </w:rPr>
      </w:pPr>
      <w:r w:rsidRPr="00994998">
        <w:rPr>
          <w:rFonts w:ascii="Roboto" w:hAnsi="Roboto"/>
          <w:color w:val="000000"/>
          <w:sz w:val="22"/>
          <w:szCs w:val="22"/>
          <w:shd w:val="clear" w:color="auto" w:fill="FCFCFC"/>
          <w:lang w:val="fr-FR"/>
        </w:rPr>
        <w:lastRenderedPageBreak/>
        <w:t xml:space="preserve">Pfizer. </w:t>
      </w:r>
      <w:r w:rsidRPr="00994998">
        <w:rPr>
          <w:rFonts w:ascii="Roboto" w:hAnsi="Roboto"/>
          <w:i/>
          <w:iCs/>
          <w:color w:val="000000"/>
          <w:sz w:val="22"/>
          <w:szCs w:val="22"/>
          <w:shd w:val="clear" w:color="auto" w:fill="FCFCFC"/>
          <w:lang w:val="fr-FR"/>
        </w:rPr>
        <w:t xml:space="preserve">Patient Information DEPO-SUBQ Provera 104. </w:t>
      </w:r>
      <w:r w:rsidR="00BC1D46" w:rsidRPr="00994998">
        <w:rPr>
          <w:rFonts w:ascii="Roboto" w:hAnsi="Roboto"/>
          <w:color w:val="000000"/>
          <w:sz w:val="22"/>
          <w:szCs w:val="22"/>
          <w:shd w:val="clear" w:color="auto" w:fill="FCFCFC"/>
        </w:rPr>
        <w:t xml:space="preserve">(December 2019). </w:t>
      </w:r>
      <w:r w:rsidRPr="00994998">
        <w:rPr>
          <w:rFonts w:ascii="Roboto" w:hAnsi="Roboto"/>
          <w:color w:val="000000"/>
          <w:sz w:val="22"/>
          <w:szCs w:val="22"/>
          <w:shd w:val="clear" w:color="auto" w:fill="FCFCFC"/>
        </w:rPr>
        <w:t xml:space="preserve">Retrieved from </w:t>
      </w:r>
      <w:r w:rsidRPr="00994998">
        <w:rPr>
          <w:rFonts w:ascii="Roboto" w:hAnsi="Roboto"/>
          <w:sz w:val="22"/>
          <w:szCs w:val="22"/>
          <w:shd w:val="clear" w:color="auto" w:fill="FCFCFC"/>
        </w:rPr>
        <w:t>http://labeling.pfizer.com/ShowLabeling.aspx?format=PDF&amp;id=549</w:t>
      </w:r>
      <w:r w:rsidRPr="00994998">
        <w:rPr>
          <w:rFonts w:ascii="Roboto" w:hAnsi="Roboto"/>
          <w:color w:val="000000"/>
          <w:sz w:val="22"/>
          <w:szCs w:val="22"/>
          <w:shd w:val="clear" w:color="auto" w:fill="FCFCFC"/>
        </w:rPr>
        <w:t>.</w:t>
      </w:r>
    </w:p>
    <w:p w14:paraId="2431F2B7" w14:textId="77777777" w:rsidR="00994998" w:rsidRDefault="00994998" w:rsidP="00994998">
      <w:pPr>
        <w:pStyle w:val="NormalWeb"/>
        <w:spacing w:before="0" w:beforeAutospacing="0" w:after="0" w:afterAutospacing="0"/>
        <w:ind w:left="567" w:hanging="720"/>
        <w:rPr>
          <w:rFonts w:ascii="Roboto" w:hAnsi="Roboto"/>
          <w:color w:val="000000"/>
          <w:sz w:val="22"/>
          <w:szCs w:val="22"/>
          <w:shd w:val="clear" w:color="auto" w:fill="FCFCFC"/>
        </w:rPr>
      </w:pPr>
    </w:p>
    <w:p w14:paraId="45732E04" w14:textId="420D40B4" w:rsidR="008E199E" w:rsidRPr="00994998" w:rsidRDefault="00992700" w:rsidP="00DA669D">
      <w:pPr>
        <w:pStyle w:val="NormalWeb"/>
        <w:spacing w:before="0" w:beforeAutospacing="0" w:after="0" w:afterAutospacing="0"/>
        <w:ind w:left="720" w:hanging="720"/>
        <w:rPr>
          <w:rFonts w:ascii="Roboto" w:hAnsi="Roboto"/>
          <w:color w:val="000000"/>
          <w:sz w:val="22"/>
          <w:szCs w:val="22"/>
          <w:shd w:val="clear" w:color="auto" w:fill="FCFCFC"/>
        </w:rPr>
      </w:pPr>
      <w:r w:rsidRPr="00994998">
        <w:rPr>
          <w:rFonts w:ascii="Roboto" w:hAnsi="Roboto"/>
          <w:color w:val="000000"/>
          <w:sz w:val="22"/>
          <w:szCs w:val="22"/>
          <w:shd w:val="clear" w:color="auto" w:fill="FCFCFC"/>
        </w:rPr>
        <w:t xml:space="preserve">Pfizer. </w:t>
      </w:r>
      <w:r w:rsidRPr="00994998">
        <w:rPr>
          <w:rFonts w:ascii="Roboto" w:hAnsi="Roboto"/>
          <w:i/>
          <w:iCs/>
          <w:color w:val="000000"/>
          <w:sz w:val="22"/>
          <w:szCs w:val="22"/>
          <w:shd w:val="clear" w:color="auto" w:fill="FCFCFC"/>
        </w:rPr>
        <w:t>DEPO-SUBQ Provera 104.</w:t>
      </w:r>
      <w:r w:rsidR="00BC1D46" w:rsidRPr="00994998">
        <w:rPr>
          <w:rFonts w:ascii="Roboto" w:hAnsi="Roboto"/>
          <w:color w:val="000000"/>
          <w:sz w:val="22"/>
          <w:szCs w:val="22"/>
          <w:shd w:val="clear" w:color="auto" w:fill="FCFCFC"/>
        </w:rPr>
        <w:t xml:space="preserve"> (2020).</w:t>
      </w:r>
      <w:r w:rsidR="004A6707">
        <w:rPr>
          <w:rFonts w:ascii="Roboto" w:hAnsi="Roboto"/>
          <w:color w:val="000000"/>
          <w:sz w:val="22"/>
          <w:szCs w:val="22"/>
          <w:shd w:val="clear" w:color="auto" w:fill="FCFCFC"/>
        </w:rPr>
        <w:t xml:space="preserve"> </w:t>
      </w:r>
      <w:r w:rsidRPr="00994998">
        <w:rPr>
          <w:rFonts w:ascii="Roboto" w:hAnsi="Roboto"/>
          <w:color w:val="000000"/>
          <w:sz w:val="22"/>
          <w:szCs w:val="22"/>
          <w:shd w:val="clear" w:color="auto" w:fill="FCFCFC"/>
        </w:rPr>
        <w:t xml:space="preserve">Retrieved from </w:t>
      </w:r>
      <w:r w:rsidRPr="00994998">
        <w:rPr>
          <w:rFonts w:ascii="Roboto" w:hAnsi="Roboto"/>
          <w:sz w:val="22"/>
          <w:szCs w:val="22"/>
          <w:shd w:val="clear" w:color="auto" w:fill="FCFCFC"/>
        </w:rPr>
        <w:t>https://www.pfizermedicalinformation.com/en-us/depo-subq-provera-104</w:t>
      </w:r>
      <w:r w:rsidRPr="00994998">
        <w:rPr>
          <w:rFonts w:ascii="Roboto" w:hAnsi="Roboto"/>
          <w:color w:val="000000"/>
          <w:sz w:val="22"/>
          <w:szCs w:val="22"/>
          <w:shd w:val="clear" w:color="auto" w:fill="FCFCFC"/>
        </w:rPr>
        <w:t>.</w:t>
      </w:r>
    </w:p>
    <w:p w14:paraId="476DA019" w14:textId="77777777" w:rsidR="00994998" w:rsidRDefault="00994998" w:rsidP="00994998">
      <w:pPr>
        <w:pStyle w:val="NormalWeb"/>
        <w:spacing w:before="0" w:beforeAutospacing="0" w:after="0" w:afterAutospacing="0"/>
        <w:ind w:left="567" w:hanging="720"/>
        <w:rPr>
          <w:rFonts w:ascii="Roboto" w:hAnsi="Roboto"/>
          <w:color w:val="000000"/>
          <w:sz w:val="22"/>
          <w:szCs w:val="22"/>
          <w:shd w:val="clear" w:color="auto" w:fill="FCFCFC"/>
        </w:rPr>
      </w:pPr>
    </w:p>
    <w:p w14:paraId="4D0CF2EA" w14:textId="260AD1F8" w:rsidR="00992700" w:rsidRPr="00994998" w:rsidRDefault="00992700" w:rsidP="00DA669D">
      <w:pPr>
        <w:pStyle w:val="NormalWeb"/>
        <w:spacing w:before="0" w:beforeAutospacing="0" w:after="0" w:afterAutospacing="0"/>
        <w:ind w:left="720" w:hanging="720"/>
        <w:rPr>
          <w:rFonts w:ascii="Roboto" w:hAnsi="Roboto"/>
          <w:sz w:val="22"/>
          <w:szCs w:val="22"/>
        </w:rPr>
      </w:pPr>
      <w:r w:rsidRPr="00994998">
        <w:rPr>
          <w:rFonts w:ascii="Roboto" w:hAnsi="Roboto"/>
          <w:color w:val="000000"/>
          <w:sz w:val="22"/>
          <w:szCs w:val="22"/>
          <w:shd w:val="clear" w:color="auto" w:fill="FCFCFC"/>
        </w:rPr>
        <w:t xml:space="preserve">Pfizer. </w:t>
      </w:r>
      <w:r w:rsidR="00DA669D" w:rsidRPr="00DA669D">
        <w:rPr>
          <w:rFonts w:ascii="Roboto" w:hAnsi="Roboto"/>
          <w:i/>
          <w:iCs/>
          <w:color w:val="000000"/>
          <w:sz w:val="22"/>
          <w:szCs w:val="22"/>
          <w:shd w:val="clear" w:color="auto" w:fill="FCFCFC"/>
        </w:rPr>
        <w:t>D</w:t>
      </w:r>
      <w:r w:rsidRPr="00994998">
        <w:rPr>
          <w:rFonts w:ascii="Roboto" w:hAnsi="Roboto"/>
          <w:i/>
          <w:iCs/>
          <w:color w:val="000000"/>
          <w:sz w:val="22"/>
          <w:szCs w:val="22"/>
          <w:shd w:val="clear" w:color="auto" w:fill="FCFCFC"/>
        </w:rPr>
        <w:t>epo-subQ provera 104® medroxyprogesterone acetate injectable suspension</w:t>
      </w:r>
      <w:r w:rsidR="008E199E" w:rsidRPr="00994998">
        <w:rPr>
          <w:rFonts w:ascii="Roboto" w:hAnsi="Roboto"/>
          <w:i/>
          <w:iCs/>
          <w:color w:val="000000"/>
          <w:sz w:val="22"/>
          <w:szCs w:val="22"/>
          <w:shd w:val="clear" w:color="auto" w:fill="FCFCFC"/>
        </w:rPr>
        <w:t xml:space="preserve"> </w:t>
      </w:r>
      <w:r w:rsidRPr="00994998">
        <w:rPr>
          <w:rFonts w:ascii="Roboto" w:hAnsi="Roboto"/>
          <w:i/>
          <w:iCs/>
          <w:color w:val="000000"/>
          <w:sz w:val="22"/>
          <w:szCs w:val="22"/>
          <w:shd w:val="clear" w:color="auto" w:fill="FCFCFC"/>
        </w:rPr>
        <w:t>104 mg/0.65 mL.</w:t>
      </w:r>
      <w:r w:rsidR="00BC1D46" w:rsidRPr="00994998">
        <w:rPr>
          <w:rFonts w:ascii="Roboto" w:hAnsi="Roboto"/>
          <w:color w:val="000000"/>
          <w:sz w:val="22"/>
          <w:szCs w:val="22"/>
          <w:shd w:val="clear" w:color="auto" w:fill="FCFCFC"/>
        </w:rPr>
        <w:t xml:space="preserve"> (Revised November 16).</w:t>
      </w:r>
      <w:r w:rsidRPr="00994998">
        <w:rPr>
          <w:rFonts w:ascii="Roboto" w:hAnsi="Roboto"/>
          <w:i/>
          <w:iCs/>
          <w:color w:val="000000"/>
          <w:sz w:val="22"/>
          <w:szCs w:val="22"/>
          <w:shd w:val="clear" w:color="auto" w:fill="FCFCFC"/>
        </w:rPr>
        <w:t xml:space="preserve"> </w:t>
      </w:r>
      <w:r w:rsidRPr="00994998">
        <w:rPr>
          <w:rFonts w:ascii="Roboto" w:hAnsi="Roboto"/>
          <w:color w:val="000000"/>
          <w:sz w:val="22"/>
          <w:szCs w:val="22"/>
          <w:shd w:val="clear" w:color="auto" w:fill="FCFCFC"/>
        </w:rPr>
        <w:t xml:space="preserve">Retrieved from </w:t>
      </w:r>
      <w:r w:rsidRPr="00994998">
        <w:rPr>
          <w:rFonts w:ascii="Roboto" w:hAnsi="Roboto"/>
          <w:sz w:val="22"/>
          <w:szCs w:val="22"/>
          <w:shd w:val="clear" w:color="auto" w:fill="FCFCFC"/>
        </w:rPr>
        <w:t>https://www.accessdata.fda.gov/drugsatfda_docs/label/2016/021583s031lbl.pdf</w:t>
      </w:r>
      <w:r w:rsidRPr="00994998">
        <w:rPr>
          <w:rFonts w:ascii="Roboto" w:hAnsi="Roboto"/>
          <w:color w:val="000000"/>
          <w:sz w:val="22"/>
          <w:szCs w:val="22"/>
          <w:shd w:val="clear" w:color="auto" w:fill="FCFCFC"/>
        </w:rPr>
        <w:t>.</w:t>
      </w:r>
    </w:p>
    <w:p w14:paraId="2ADC5B02" w14:textId="77777777" w:rsidR="00994998" w:rsidRDefault="00994998" w:rsidP="00994998">
      <w:pPr>
        <w:ind w:left="567" w:hanging="720"/>
        <w:rPr>
          <w:rFonts w:ascii="Roboto" w:eastAsia="Times New Roman" w:hAnsi="Roboto" w:cs="Times New Roman"/>
          <w:sz w:val="22"/>
          <w:szCs w:val="22"/>
        </w:rPr>
      </w:pPr>
    </w:p>
    <w:p w14:paraId="3D097D28" w14:textId="5C9DC005" w:rsidR="00992700" w:rsidRPr="00994998" w:rsidRDefault="00992700" w:rsidP="00DA669D">
      <w:pPr>
        <w:ind w:left="720" w:hanging="720"/>
        <w:rPr>
          <w:rFonts w:ascii="Roboto" w:eastAsia="Times New Roman" w:hAnsi="Roboto" w:cs="Times New Roman"/>
          <w:sz w:val="22"/>
          <w:szCs w:val="22"/>
        </w:rPr>
      </w:pPr>
      <w:r w:rsidRPr="00994998">
        <w:rPr>
          <w:rFonts w:ascii="Roboto" w:eastAsia="Times New Roman" w:hAnsi="Roboto" w:cs="Times New Roman"/>
          <w:sz w:val="22"/>
          <w:szCs w:val="22"/>
        </w:rPr>
        <w:t xml:space="preserve">Reproductive Health Access Project. “Depo-Provera Sub-Q User Guide.” </w:t>
      </w:r>
      <w:r w:rsidR="00BC1D46" w:rsidRPr="00994998">
        <w:rPr>
          <w:rFonts w:ascii="Roboto" w:eastAsia="Times New Roman" w:hAnsi="Roboto" w:cs="Times New Roman"/>
          <w:sz w:val="22"/>
          <w:szCs w:val="22"/>
        </w:rPr>
        <w:t>(</w:t>
      </w:r>
      <w:r w:rsidRPr="00994998">
        <w:rPr>
          <w:rFonts w:ascii="Roboto" w:eastAsia="Times New Roman" w:hAnsi="Roboto" w:cs="Times New Roman"/>
          <w:sz w:val="22"/>
          <w:szCs w:val="22"/>
        </w:rPr>
        <w:t>May 2020</w:t>
      </w:r>
      <w:r w:rsidR="00BC1D46" w:rsidRPr="00994998">
        <w:rPr>
          <w:rFonts w:ascii="Roboto" w:eastAsia="Times New Roman" w:hAnsi="Roboto" w:cs="Times New Roman"/>
          <w:sz w:val="22"/>
          <w:szCs w:val="22"/>
        </w:rPr>
        <w:t>)</w:t>
      </w:r>
      <w:r w:rsidRPr="00994998">
        <w:rPr>
          <w:rFonts w:ascii="Roboto" w:eastAsia="Times New Roman" w:hAnsi="Roboto" w:cs="Times New Roman"/>
          <w:sz w:val="22"/>
          <w:szCs w:val="22"/>
        </w:rPr>
        <w:t>. https://www.reproductiveaccess.org/resource/depo-subq-user-guide/.</w:t>
      </w:r>
    </w:p>
    <w:p w14:paraId="009E8695" w14:textId="77777777" w:rsidR="00994998" w:rsidRDefault="00994998" w:rsidP="00994998">
      <w:pPr>
        <w:pStyle w:val="NormalWeb"/>
        <w:spacing w:before="0" w:beforeAutospacing="0" w:after="0" w:afterAutospacing="0"/>
        <w:ind w:left="567" w:hanging="720"/>
        <w:rPr>
          <w:rFonts w:ascii="Roboto" w:hAnsi="Roboto"/>
          <w:sz w:val="22"/>
          <w:szCs w:val="22"/>
        </w:rPr>
      </w:pPr>
    </w:p>
    <w:p w14:paraId="01655004" w14:textId="2047E164" w:rsidR="00350238" w:rsidRPr="00994998" w:rsidRDefault="001C0897" w:rsidP="00DA669D">
      <w:pPr>
        <w:pStyle w:val="NormalWeb"/>
        <w:spacing w:before="0" w:beforeAutospacing="0" w:after="0" w:afterAutospacing="0"/>
        <w:ind w:left="720" w:hanging="720"/>
        <w:rPr>
          <w:rFonts w:ascii="Roboto" w:hAnsi="Roboto"/>
          <w:sz w:val="22"/>
          <w:szCs w:val="22"/>
        </w:rPr>
      </w:pPr>
      <w:r w:rsidRPr="00994998">
        <w:rPr>
          <w:rFonts w:ascii="Roboto" w:hAnsi="Roboto"/>
          <w:sz w:val="22"/>
          <w:szCs w:val="22"/>
        </w:rPr>
        <w:t xml:space="preserve">Upadhyay, Ushma D., Vera M. Zlidar, and Diana Greene Foster. “Interest in Self-Administration of Subcutaneous Depot Medroxyprogesterone Acetate in the United States.” </w:t>
      </w:r>
      <w:r w:rsidRPr="00994998">
        <w:rPr>
          <w:rFonts w:ascii="Roboto" w:hAnsi="Roboto"/>
          <w:i/>
          <w:iCs/>
          <w:sz w:val="22"/>
          <w:szCs w:val="22"/>
        </w:rPr>
        <w:t>Contraception</w:t>
      </w:r>
      <w:r w:rsidRPr="00994998">
        <w:rPr>
          <w:rFonts w:ascii="Roboto" w:hAnsi="Roboto"/>
          <w:sz w:val="22"/>
          <w:szCs w:val="22"/>
        </w:rPr>
        <w:t xml:space="preserve"> 94, no. 4 (2016): 303–13. https://doi.org/10.1016/j.contraception.2016.06.006.</w:t>
      </w:r>
    </w:p>
    <w:bookmarkEnd w:id="7"/>
    <w:p w14:paraId="26BB4DCC" w14:textId="77777777" w:rsidR="00350238" w:rsidRPr="00994998" w:rsidRDefault="00350238" w:rsidP="00994998">
      <w:pPr>
        <w:rPr>
          <w:rFonts w:ascii="Roboto" w:eastAsia="Arial" w:hAnsi="Roboto" w:cs="Arial"/>
          <w:sz w:val="22"/>
          <w:szCs w:val="22"/>
        </w:rPr>
      </w:pPr>
    </w:p>
    <w:p w14:paraId="7AA44241" w14:textId="30066299" w:rsidR="00350238" w:rsidRPr="00994998" w:rsidRDefault="00350238" w:rsidP="00994998">
      <w:pPr>
        <w:rPr>
          <w:rFonts w:ascii="Roboto" w:eastAsia="Roboto" w:hAnsi="Roboto" w:cs="Roboto"/>
          <w:b/>
        </w:rPr>
        <w:sectPr w:rsidR="00350238" w:rsidRPr="00994998">
          <w:headerReference w:type="default" r:id="rId43"/>
          <w:footerReference w:type="default" r:id="rId44"/>
          <w:pgSz w:w="12240" w:h="15840"/>
          <w:pgMar w:top="1440" w:right="720" w:bottom="1440" w:left="1440" w:header="720" w:footer="720" w:gutter="0"/>
          <w:cols w:space="720" w:equalWidth="0">
            <w:col w:w="9360"/>
          </w:cols>
        </w:sectPr>
      </w:pPr>
    </w:p>
    <w:tbl>
      <w:tblPr>
        <w:tblStyle w:val="3"/>
        <w:tblW w:w="9375" w:type="dxa"/>
        <w:tblBorders>
          <w:top w:val="single" w:sz="4" w:space="0" w:color="F4B083"/>
          <w:left w:val="single" w:sz="4" w:space="0" w:color="000000"/>
          <w:bottom w:val="single" w:sz="4" w:space="0" w:color="F4B083"/>
          <w:right w:val="single" w:sz="4" w:space="0" w:color="000000"/>
          <w:insideH w:val="single" w:sz="4" w:space="0" w:color="F4B083"/>
          <w:insideV w:val="single" w:sz="4" w:space="0" w:color="F4B083"/>
        </w:tblBorders>
        <w:tblLayout w:type="fixed"/>
        <w:tblLook w:val="0420" w:firstRow="1" w:lastRow="0" w:firstColumn="0" w:lastColumn="0" w:noHBand="0" w:noVBand="1"/>
      </w:tblPr>
      <w:tblGrid>
        <w:gridCol w:w="9375"/>
      </w:tblGrid>
      <w:tr w:rsidR="00350238" w:rsidRPr="00994998" w14:paraId="6AC1CC7C" w14:textId="77777777" w:rsidTr="00D43292">
        <w:trPr>
          <w:cnfStyle w:val="100000000000" w:firstRow="1" w:lastRow="0" w:firstColumn="0" w:lastColumn="0" w:oddVBand="0" w:evenVBand="0" w:oddHBand="0" w:evenHBand="0" w:firstRowFirstColumn="0" w:firstRowLastColumn="0" w:lastRowFirstColumn="0" w:lastRowLastColumn="0"/>
          <w:trHeight w:val="432"/>
        </w:trPr>
        <w:tc>
          <w:tcPr>
            <w:tcW w:w="9375" w:type="dxa"/>
            <w:tcBorders>
              <w:top w:val="single" w:sz="4" w:space="0" w:color="auto"/>
              <w:left w:val="single" w:sz="4" w:space="0" w:color="auto"/>
              <w:bottom w:val="single" w:sz="4" w:space="0" w:color="auto"/>
              <w:right w:val="single" w:sz="4" w:space="0" w:color="auto"/>
            </w:tcBorders>
            <w:vAlign w:val="center"/>
          </w:tcPr>
          <w:p w14:paraId="201BEF8E" w14:textId="1F204C48" w:rsidR="00350238" w:rsidRPr="00994998" w:rsidRDefault="00647DEF" w:rsidP="00C01CE9">
            <w:pPr>
              <w:ind w:left="160" w:hanging="160"/>
              <w:rPr>
                <w:rFonts w:ascii="Roboto" w:eastAsia="Roboto" w:hAnsi="Roboto" w:cs="Roboto"/>
              </w:rPr>
            </w:pPr>
            <w:bookmarkStart w:id="8" w:name="Sample_Script"/>
            <w:bookmarkEnd w:id="8"/>
            <w:r w:rsidRPr="00994998">
              <w:rPr>
                <w:rFonts w:ascii="Roboto" w:eastAsia="Roboto" w:hAnsi="Roboto" w:cs="Roboto"/>
              </w:rPr>
              <w:lastRenderedPageBreak/>
              <w:t xml:space="preserve">Sample Script for Staff to Assess </w:t>
            </w:r>
            <w:r w:rsidR="00497580" w:rsidRPr="00994998">
              <w:rPr>
                <w:rFonts w:ascii="Roboto" w:eastAsia="Roboto" w:hAnsi="Roboto" w:cs="Roboto"/>
              </w:rPr>
              <w:t>DMPA</w:t>
            </w:r>
            <w:r w:rsidRPr="00994998">
              <w:rPr>
                <w:rFonts w:ascii="Roboto" w:eastAsia="Roboto" w:hAnsi="Roboto" w:cs="Roboto"/>
              </w:rPr>
              <w:t xml:space="preserve"> SQ Self</w:t>
            </w:r>
            <w:r w:rsidR="00F707EE" w:rsidRPr="00994998">
              <w:rPr>
                <w:rFonts w:ascii="Roboto" w:eastAsia="Roboto" w:hAnsi="Roboto" w:cs="Roboto"/>
              </w:rPr>
              <w:t>-</w:t>
            </w:r>
            <w:r w:rsidRPr="00994998">
              <w:rPr>
                <w:rFonts w:ascii="Roboto" w:eastAsia="Roboto" w:hAnsi="Roboto" w:cs="Roboto"/>
              </w:rPr>
              <w:t>Administration Interest</w:t>
            </w:r>
          </w:p>
        </w:tc>
      </w:tr>
      <w:tr w:rsidR="00350238" w:rsidRPr="00994998" w14:paraId="72751E21" w14:textId="77777777" w:rsidTr="00D43292">
        <w:trPr>
          <w:cnfStyle w:val="000000100000" w:firstRow="0" w:lastRow="0" w:firstColumn="0" w:lastColumn="0" w:oddVBand="0" w:evenVBand="0" w:oddHBand="1" w:evenHBand="0" w:firstRowFirstColumn="0" w:firstRowLastColumn="0" w:lastRowFirstColumn="0" w:lastRowLastColumn="0"/>
          <w:trHeight w:val="133"/>
        </w:trPr>
        <w:tc>
          <w:tcPr>
            <w:tcW w:w="9375" w:type="dxa"/>
            <w:tcBorders>
              <w:top w:val="single" w:sz="4" w:space="0" w:color="auto"/>
              <w:bottom w:val="single" w:sz="4" w:space="0" w:color="auto"/>
            </w:tcBorders>
          </w:tcPr>
          <w:p w14:paraId="4EA1ADD0" w14:textId="77777777" w:rsidR="00F707EE" w:rsidRPr="00994998" w:rsidRDefault="00F707EE" w:rsidP="00994998">
            <w:pPr>
              <w:rPr>
                <w:rFonts w:ascii="Roboto" w:eastAsia="Roboto" w:hAnsi="Roboto" w:cs="Roboto"/>
              </w:rPr>
            </w:pPr>
          </w:p>
          <w:p w14:paraId="3F4A77BC" w14:textId="1611BB60" w:rsidR="00350238" w:rsidRPr="00994998" w:rsidRDefault="00647DEF" w:rsidP="00994998">
            <w:pPr>
              <w:rPr>
                <w:rFonts w:ascii="Roboto" w:eastAsia="Roboto" w:hAnsi="Roboto" w:cs="Roboto"/>
              </w:rPr>
            </w:pPr>
            <w:r w:rsidRPr="00994998">
              <w:rPr>
                <w:rFonts w:ascii="Roboto" w:eastAsia="Roboto" w:hAnsi="Roboto" w:cs="Roboto"/>
                <w:color w:val="5091CD"/>
              </w:rPr>
              <w:t>[</w:t>
            </w:r>
            <w:r w:rsidR="00B75FE9">
              <w:rPr>
                <w:rFonts w:ascii="Roboto" w:eastAsia="Roboto" w:hAnsi="Roboto" w:cs="Roboto"/>
                <w:color w:val="5091CD"/>
              </w:rPr>
              <w:t>H</w:t>
            </w:r>
            <w:r w:rsidR="000703CE">
              <w:rPr>
                <w:rFonts w:ascii="Roboto" w:eastAsia="Roboto" w:hAnsi="Roboto" w:cs="Roboto"/>
                <w:color w:val="5091CD"/>
              </w:rPr>
              <w:t>ealth center</w:t>
            </w:r>
            <w:r w:rsidR="00B75FE9">
              <w:rPr>
                <w:rFonts w:ascii="Roboto" w:eastAsia="Roboto" w:hAnsi="Roboto" w:cs="Roboto"/>
                <w:color w:val="5091CD"/>
              </w:rPr>
              <w:t xml:space="preserve"> or system</w:t>
            </w:r>
            <w:r w:rsidR="000703CE">
              <w:rPr>
                <w:rFonts w:ascii="Roboto" w:eastAsia="Roboto" w:hAnsi="Roboto" w:cs="Roboto"/>
                <w:color w:val="5091CD"/>
              </w:rPr>
              <w:t xml:space="preserve"> </w:t>
            </w:r>
            <w:r w:rsidRPr="00994998">
              <w:rPr>
                <w:rFonts w:ascii="Roboto" w:eastAsia="Roboto" w:hAnsi="Roboto" w:cs="Roboto"/>
                <w:color w:val="5091CD"/>
              </w:rPr>
              <w:t xml:space="preserve">may find </w:t>
            </w:r>
            <w:r w:rsidR="000703CE">
              <w:rPr>
                <w:rFonts w:ascii="Roboto" w:eastAsia="Roboto" w:hAnsi="Roboto" w:cs="Roboto"/>
                <w:color w:val="5091CD"/>
              </w:rPr>
              <w:t>the following</w:t>
            </w:r>
            <w:r w:rsidRPr="00994998">
              <w:rPr>
                <w:rFonts w:ascii="Roboto" w:eastAsia="Roboto" w:hAnsi="Roboto" w:cs="Roboto"/>
                <w:color w:val="5091CD"/>
              </w:rPr>
              <w:t xml:space="preserve"> script useful when providing outreach to </w:t>
            </w:r>
            <w:r w:rsidR="001D4E9C" w:rsidRPr="00994998">
              <w:rPr>
                <w:rFonts w:ascii="Roboto" w:eastAsia="Roboto" w:hAnsi="Roboto" w:cs="Roboto"/>
                <w:color w:val="5091CD"/>
              </w:rPr>
              <w:t>patien</w:t>
            </w:r>
            <w:r w:rsidRPr="00994998">
              <w:rPr>
                <w:rFonts w:ascii="Roboto" w:eastAsia="Roboto" w:hAnsi="Roboto" w:cs="Roboto"/>
                <w:color w:val="5091CD"/>
              </w:rPr>
              <w:t>ts</w:t>
            </w:r>
            <w:r w:rsidR="000703CE">
              <w:rPr>
                <w:rFonts w:ascii="Roboto" w:eastAsia="Roboto" w:hAnsi="Roboto" w:cs="Roboto"/>
                <w:color w:val="5091CD"/>
              </w:rPr>
              <w:t>, if applicable</w:t>
            </w:r>
            <w:r w:rsidRPr="00994998">
              <w:rPr>
                <w:rFonts w:ascii="Roboto" w:eastAsia="Roboto" w:hAnsi="Roboto" w:cs="Roboto"/>
                <w:color w:val="5091CD"/>
              </w:rPr>
              <w:t xml:space="preserve">. </w:t>
            </w:r>
            <w:r w:rsidR="000703CE">
              <w:rPr>
                <w:rFonts w:ascii="Roboto" w:eastAsia="Roboto" w:hAnsi="Roboto" w:cs="Roboto"/>
                <w:color w:val="5091CD"/>
              </w:rPr>
              <w:t>S</w:t>
            </w:r>
            <w:r w:rsidRPr="000703CE">
              <w:rPr>
                <w:rFonts w:ascii="Roboto" w:eastAsia="Roboto" w:hAnsi="Roboto" w:cs="Roboto"/>
                <w:color w:val="5091CD"/>
              </w:rPr>
              <w:t xml:space="preserve">taff who are familiar with providing counseling and education about </w:t>
            </w:r>
            <w:r w:rsidR="000703CE" w:rsidRPr="000703CE">
              <w:rPr>
                <w:rFonts w:ascii="Roboto" w:eastAsia="Roboto" w:hAnsi="Roboto" w:cs="Roboto"/>
                <w:color w:val="5091CD"/>
              </w:rPr>
              <w:t>contraception</w:t>
            </w:r>
            <w:r w:rsidR="000703CE">
              <w:rPr>
                <w:rFonts w:ascii="Roboto" w:eastAsia="Roboto" w:hAnsi="Roboto" w:cs="Roboto"/>
                <w:color w:val="5091CD"/>
              </w:rPr>
              <w:t xml:space="preserve"> can utilize this sample script to</w:t>
            </w:r>
            <w:r w:rsidRPr="000703CE">
              <w:rPr>
                <w:rFonts w:ascii="Roboto" w:eastAsia="Roboto" w:hAnsi="Roboto" w:cs="Roboto"/>
                <w:color w:val="5091CD"/>
              </w:rPr>
              <w:t xml:space="preserve"> initiate the calls to </w:t>
            </w:r>
            <w:r w:rsidR="001D4E9C" w:rsidRPr="000703CE">
              <w:rPr>
                <w:rFonts w:ascii="Roboto" w:eastAsia="Roboto" w:hAnsi="Roboto" w:cs="Roboto"/>
                <w:color w:val="5091CD"/>
              </w:rPr>
              <w:t>patient</w:t>
            </w:r>
            <w:r w:rsidRPr="000703CE">
              <w:rPr>
                <w:rFonts w:ascii="Roboto" w:eastAsia="Roboto" w:hAnsi="Roboto" w:cs="Roboto"/>
                <w:color w:val="5091CD"/>
              </w:rPr>
              <w:t>s</w:t>
            </w:r>
            <w:r w:rsidR="000703CE">
              <w:rPr>
                <w:rFonts w:ascii="Roboto" w:eastAsia="Roboto" w:hAnsi="Roboto" w:cs="Roboto"/>
                <w:color w:val="5091CD"/>
              </w:rPr>
              <w:t xml:space="preserve"> who are candidates for DMPA SQ</w:t>
            </w:r>
            <w:r w:rsidR="000703CE" w:rsidRPr="000703CE">
              <w:rPr>
                <w:rFonts w:ascii="Roboto" w:eastAsia="Roboto" w:hAnsi="Roboto" w:cs="Roboto"/>
                <w:color w:val="5091CD"/>
              </w:rPr>
              <w:t>].</w:t>
            </w:r>
          </w:p>
          <w:p w14:paraId="26E02DA8" w14:textId="77777777" w:rsidR="00350238" w:rsidRPr="00994998" w:rsidRDefault="00350238" w:rsidP="00994998">
            <w:pPr>
              <w:rPr>
                <w:rFonts w:ascii="Roboto" w:eastAsia="Roboto" w:hAnsi="Roboto" w:cs="Roboto"/>
              </w:rPr>
            </w:pPr>
          </w:p>
          <w:p w14:paraId="01444F04" w14:textId="16154185" w:rsidR="00350238" w:rsidRDefault="00647DEF" w:rsidP="00994998">
            <w:pPr>
              <w:rPr>
                <w:rFonts w:ascii="Roboto" w:eastAsia="Roboto" w:hAnsi="Roboto" w:cs="Roboto"/>
              </w:rPr>
            </w:pPr>
            <w:r w:rsidRPr="00994998">
              <w:rPr>
                <w:rFonts w:ascii="Roboto" w:eastAsia="Roboto" w:hAnsi="Roboto" w:cs="Roboto"/>
              </w:rPr>
              <w:t>1. Introduce yourself and explain why you are calling:</w:t>
            </w:r>
          </w:p>
          <w:p w14:paraId="487F575E" w14:textId="77777777" w:rsidR="00973D30" w:rsidRPr="00994998" w:rsidRDefault="00973D30" w:rsidP="00994998">
            <w:pPr>
              <w:rPr>
                <w:rFonts w:ascii="Roboto" w:eastAsia="Roboto" w:hAnsi="Roboto" w:cs="Roboto"/>
              </w:rPr>
            </w:pPr>
          </w:p>
          <w:p w14:paraId="3497FCC8" w14:textId="62D300FF" w:rsidR="00350238" w:rsidRPr="00994998" w:rsidRDefault="00647DEF" w:rsidP="00994998">
            <w:pPr>
              <w:rPr>
                <w:rFonts w:ascii="Roboto" w:eastAsia="Roboto" w:hAnsi="Roboto" w:cs="Roboto"/>
              </w:rPr>
            </w:pPr>
            <w:r w:rsidRPr="00994998">
              <w:rPr>
                <w:rFonts w:ascii="Roboto" w:eastAsia="Roboto" w:hAnsi="Roboto" w:cs="Roboto"/>
              </w:rPr>
              <w:t xml:space="preserve">Hi, my name is (your name), the </w:t>
            </w:r>
            <w:r w:rsidR="00973D30" w:rsidRPr="00973D30">
              <w:rPr>
                <w:rFonts w:ascii="Roboto" w:eastAsia="Roboto" w:hAnsi="Roboto" w:cs="Roboto"/>
                <w:color w:val="5091CD"/>
              </w:rPr>
              <w:t>[</w:t>
            </w:r>
            <w:r w:rsidR="00973D30">
              <w:rPr>
                <w:rFonts w:ascii="Roboto" w:eastAsia="Roboto" w:hAnsi="Roboto" w:cs="Roboto"/>
                <w:color w:val="5091CD"/>
              </w:rPr>
              <w:t>t</w:t>
            </w:r>
            <w:r w:rsidR="00973D30" w:rsidRPr="00973D30">
              <w:rPr>
                <w:rFonts w:ascii="Roboto" w:eastAsia="Roboto" w:hAnsi="Roboto" w:cs="Roboto"/>
                <w:color w:val="5091CD"/>
              </w:rPr>
              <w:t>itle]</w:t>
            </w:r>
            <w:r w:rsidRPr="00994998">
              <w:rPr>
                <w:rFonts w:ascii="Roboto" w:eastAsia="Roboto" w:hAnsi="Roboto" w:cs="Roboto"/>
              </w:rPr>
              <w:t xml:space="preserve"> </w:t>
            </w:r>
            <w:r w:rsidR="00973D30">
              <w:rPr>
                <w:rFonts w:ascii="Roboto" w:eastAsia="Roboto" w:hAnsi="Roboto" w:cs="Roboto"/>
              </w:rPr>
              <w:t>at</w:t>
            </w:r>
            <w:r w:rsidRPr="00994998">
              <w:rPr>
                <w:rFonts w:ascii="Roboto" w:eastAsia="Roboto" w:hAnsi="Roboto" w:cs="Roboto"/>
              </w:rPr>
              <w:t xml:space="preserve"> </w:t>
            </w:r>
            <w:r w:rsidR="00973D30" w:rsidRPr="00973D30">
              <w:rPr>
                <w:rFonts w:ascii="Roboto" w:eastAsia="Roboto" w:hAnsi="Roboto" w:cs="Roboto"/>
                <w:color w:val="5091CD"/>
              </w:rPr>
              <w:t xml:space="preserve">[health center </w:t>
            </w:r>
            <w:r w:rsidR="00B75FE9">
              <w:rPr>
                <w:rFonts w:ascii="Roboto" w:eastAsia="Roboto" w:hAnsi="Roboto" w:cs="Roboto"/>
                <w:color w:val="5091CD"/>
              </w:rPr>
              <w:t xml:space="preserve">or system </w:t>
            </w:r>
            <w:r w:rsidRPr="00973D30">
              <w:rPr>
                <w:rFonts w:ascii="Roboto" w:eastAsia="Roboto" w:hAnsi="Roboto" w:cs="Roboto"/>
                <w:color w:val="5091CD"/>
              </w:rPr>
              <w:t>name</w:t>
            </w:r>
            <w:r w:rsidR="00973D30" w:rsidRPr="00973D30">
              <w:rPr>
                <w:rFonts w:ascii="Roboto" w:eastAsia="Roboto" w:hAnsi="Roboto" w:cs="Roboto"/>
                <w:color w:val="5091CD"/>
              </w:rPr>
              <w:t>]</w:t>
            </w:r>
            <w:r w:rsidRPr="00973D30">
              <w:rPr>
                <w:rFonts w:ascii="Roboto" w:eastAsia="Roboto" w:hAnsi="Roboto" w:cs="Roboto"/>
                <w:color w:val="5091CD"/>
              </w:rPr>
              <w:t xml:space="preserve">. </w:t>
            </w:r>
            <w:r w:rsidRPr="00994998">
              <w:rPr>
                <w:rFonts w:ascii="Roboto" w:eastAsia="Roboto" w:hAnsi="Roboto" w:cs="Roboto"/>
              </w:rPr>
              <w:t xml:space="preserve">I am calling because we are looking at ways to make accessing your birth control method more convenient for you. </w:t>
            </w:r>
            <w:r w:rsidR="00877FDF" w:rsidRPr="00973D30">
              <w:rPr>
                <w:rFonts w:ascii="Roboto" w:eastAsia="Roboto" w:hAnsi="Roboto" w:cs="Roboto"/>
                <w:color w:val="5091CD"/>
              </w:rPr>
              <w:t>[</w:t>
            </w:r>
            <w:r w:rsidRPr="00973D30">
              <w:rPr>
                <w:rFonts w:ascii="Roboto" w:eastAsia="Roboto" w:hAnsi="Roboto" w:cs="Roboto"/>
                <w:color w:val="5091CD"/>
              </w:rPr>
              <w:t xml:space="preserve">Can add: </w:t>
            </w:r>
            <w:r w:rsidR="00877FDF" w:rsidRPr="00973D30">
              <w:rPr>
                <w:rFonts w:ascii="Roboto" w:eastAsia="Roboto" w:hAnsi="Roboto" w:cs="Roboto"/>
                <w:color w:val="5091CD"/>
              </w:rPr>
              <w:t>D</w:t>
            </w:r>
            <w:r w:rsidRPr="00973D30">
              <w:rPr>
                <w:rFonts w:ascii="Roboto" w:eastAsia="Roboto" w:hAnsi="Roboto" w:cs="Roboto"/>
                <w:color w:val="5091CD"/>
              </w:rPr>
              <w:t xml:space="preserve">ue to COVID-19 </w:t>
            </w:r>
            <w:r w:rsidR="00595944" w:rsidRPr="00973D30">
              <w:rPr>
                <w:rFonts w:ascii="Roboto" w:eastAsia="Roboto" w:hAnsi="Roboto" w:cs="Roboto"/>
                <w:color w:val="5091CD"/>
              </w:rPr>
              <w:t>public health emergency</w:t>
            </w:r>
            <w:r w:rsidRPr="00973D30">
              <w:rPr>
                <w:rFonts w:ascii="Roboto" w:eastAsia="Roboto" w:hAnsi="Roboto" w:cs="Roboto"/>
                <w:color w:val="5091CD"/>
              </w:rPr>
              <w:t xml:space="preserve"> or other related reason, if applicable)</w:t>
            </w:r>
            <w:r w:rsidR="00877FDF" w:rsidRPr="00973D30">
              <w:rPr>
                <w:rFonts w:ascii="Roboto" w:eastAsia="Roboto" w:hAnsi="Roboto" w:cs="Roboto"/>
                <w:color w:val="5091CD"/>
              </w:rPr>
              <w:t>].</w:t>
            </w:r>
          </w:p>
          <w:p w14:paraId="45C96491" w14:textId="77777777" w:rsidR="00350238" w:rsidRPr="00994998" w:rsidRDefault="00350238" w:rsidP="00994998">
            <w:pPr>
              <w:rPr>
                <w:rFonts w:ascii="Roboto" w:eastAsia="Roboto" w:hAnsi="Roboto" w:cs="Roboto"/>
              </w:rPr>
            </w:pPr>
          </w:p>
          <w:p w14:paraId="317EC593" w14:textId="2732BBE7" w:rsidR="00973D30" w:rsidRDefault="00647DEF" w:rsidP="00994998">
            <w:pPr>
              <w:rPr>
                <w:rFonts w:ascii="Roboto" w:eastAsia="Roboto" w:hAnsi="Roboto" w:cs="Roboto"/>
              </w:rPr>
            </w:pPr>
            <w:r w:rsidRPr="00994998">
              <w:rPr>
                <w:rFonts w:ascii="Roboto" w:eastAsia="Roboto" w:hAnsi="Roboto" w:cs="Roboto"/>
              </w:rPr>
              <w:t>2.</w:t>
            </w:r>
            <w:r w:rsidR="004A6707">
              <w:rPr>
                <w:rFonts w:ascii="Roboto" w:eastAsia="Roboto" w:hAnsi="Roboto" w:cs="Roboto"/>
              </w:rPr>
              <w:t xml:space="preserve"> </w:t>
            </w:r>
            <w:r w:rsidRPr="00994998">
              <w:rPr>
                <w:rFonts w:ascii="Roboto" w:eastAsia="Roboto" w:hAnsi="Roboto" w:cs="Roboto"/>
              </w:rPr>
              <w:t>I am reaching out to current Depo users.</w:t>
            </w:r>
            <w:r w:rsidR="004A6707">
              <w:rPr>
                <w:rFonts w:ascii="Roboto" w:eastAsia="Roboto" w:hAnsi="Roboto" w:cs="Roboto"/>
              </w:rPr>
              <w:t xml:space="preserve"> </w:t>
            </w:r>
          </w:p>
          <w:p w14:paraId="2784BE53" w14:textId="43DC95D8" w:rsidR="00973D30" w:rsidRDefault="00647DEF" w:rsidP="00973D30">
            <w:pPr>
              <w:pStyle w:val="ListParagraph"/>
              <w:numPr>
                <w:ilvl w:val="0"/>
                <w:numId w:val="19"/>
              </w:numPr>
              <w:rPr>
                <w:rFonts w:ascii="Roboto" w:eastAsia="Roboto" w:hAnsi="Roboto" w:cs="Roboto"/>
              </w:rPr>
            </w:pPr>
            <w:r w:rsidRPr="00973D30">
              <w:rPr>
                <w:rFonts w:ascii="Roboto" w:eastAsia="Roboto" w:hAnsi="Roboto" w:cs="Roboto"/>
              </w:rPr>
              <w:t xml:space="preserve">Are you still using </w:t>
            </w:r>
            <w:r w:rsidR="000703CE">
              <w:rPr>
                <w:rFonts w:ascii="Roboto" w:eastAsia="Roboto" w:hAnsi="Roboto" w:cs="Roboto"/>
              </w:rPr>
              <w:t>the birth control shot (i.e., Depo)</w:t>
            </w:r>
            <w:r w:rsidRPr="00973D30">
              <w:rPr>
                <w:rFonts w:ascii="Roboto" w:eastAsia="Roboto" w:hAnsi="Roboto" w:cs="Roboto"/>
              </w:rPr>
              <w:t xml:space="preserve"> as your birth control method?</w:t>
            </w:r>
            <w:r w:rsidR="004A6707">
              <w:rPr>
                <w:rFonts w:ascii="Roboto" w:eastAsia="Roboto" w:hAnsi="Roboto" w:cs="Roboto"/>
              </w:rPr>
              <w:t xml:space="preserve"> </w:t>
            </w:r>
            <w:r w:rsidRPr="00973D30">
              <w:rPr>
                <w:rFonts w:ascii="Roboto" w:eastAsia="Roboto" w:hAnsi="Roboto" w:cs="Roboto"/>
              </w:rPr>
              <w:t xml:space="preserve">(Y/N) </w:t>
            </w:r>
          </w:p>
          <w:p w14:paraId="12627779" w14:textId="77777777" w:rsidR="00973D30" w:rsidRDefault="00647DEF" w:rsidP="00973D30">
            <w:pPr>
              <w:pStyle w:val="ListParagraph"/>
              <w:numPr>
                <w:ilvl w:val="0"/>
                <w:numId w:val="19"/>
              </w:numPr>
              <w:rPr>
                <w:rFonts w:ascii="Roboto" w:eastAsia="Roboto" w:hAnsi="Roboto" w:cs="Roboto"/>
              </w:rPr>
            </w:pPr>
            <w:r w:rsidRPr="00973D30">
              <w:rPr>
                <w:rFonts w:ascii="Roboto" w:eastAsia="Roboto" w:hAnsi="Roboto" w:cs="Roboto"/>
              </w:rPr>
              <w:t>Are you satisfied with the method? (Y/N)</w:t>
            </w:r>
          </w:p>
          <w:p w14:paraId="1AFB88B0" w14:textId="77777777" w:rsidR="00973D30" w:rsidRDefault="00647DEF" w:rsidP="00973D30">
            <w:pPr>
              <w:pStyle w:val="ListParagraph"/>
              <w:numPr>
                <w:ilvl w:val="0"/>
                <w:numId w:val="19"/>
              </w:numPr>
              <w:rPr>
                <w:rFonts w:ascii="Roboto" w:eastAsia="Roboto" w:hAnsi="Roboto" w:cs="Roboto"/>
              </w:rPr>
            </w:pPr>
            <w:r w:rsidRPr="00973D30">
              <w:rPr>
                <w:rFonts w:ascii="Roboto" w:eastAsia="Roboto" w:hAnsi="Roboto" w:cs="Roboto"/>
              </w:rPr>
              <w:t>If answer</w:t>
            </w:r>
            <w:r w:rsidR="00973D30">
              <w:rPr>
                <w:rFonts w:ascii="Roboto" w:eastAsia="Roboto" w:hAnsi="Roboto" w:cs="Roboto"/>
              </w:rPr>
              <w:t>s “</w:t>
            </w:r>
            <w:r w:rsidRPr="00973D30">
              <w:rPr>
                <w:rFonts w:ascii="Roboto" w:eastAsia="Roboto" w:hAnsi="Roboto" w:cs="Roboto"/>
              </w:rPr>
              <w:t>no</w:t>
            </w:r>
            <w:r w:rsidR="00973D30">
              <w:rPr>
                <w:rFonts w:ascii="Roboto" w:eastAsia="Roboto" w:hAnsi="Roboto" w:cs="Roboto"/>
              </w:rPr>
              <w:t>”</w:t>
            </w:r>
            <w:r w:rsidRPr="00973D30">
              <w:rPr>
                <w:rFonts w:ascii="Roboto" w:eastAsia="Roboto" w:hAnsi="Roboto" w:cs="Roboto"/>
              </w:rPr>
              <w:t xml:space="preserve"> to any of the </w:t>
            </w:r>
            <w:r w:rsidR="00973D30">
              <w:rPr>
                <w:rFonts w:ascii="Roboto" w:eastAsia="Roboto" w:hAnsi="Roboto" w:cs="Roboto"/>
              </w:rPr>
              <w:t xml:space="preserve">above </w:t>
            </w:r>
            <w:r w:rsidRPr="00973D30">
              <w:rPr>
                <w:rFonts w:ascii="Roboto" w:eastAsia="Roboto" w:hAnsi="Roboto" w:cs="Roboto"/>
              </w:rPr>
              <w:t>questions, ask why and provide appropriate counseling</w:t>
            </w:r>
            <w:r w:rsidR="00973D30">
              <w:rPr>
                <w:rFonts w:ascii="Roboto" w:eastAsia="Roboto" w:hAnsi="Roboto" w:cs="Roboto"/>
              </w:rPr>
              <w:t xml:space="preserve">. </w:t>
            </w:r>
          </w:p>
          <w:p w14:paraId="5A23E0D5" w14:textId="2BF617CB" w:rsidR="00350238" w:rsidRPr="00973D30" w:rsidRDefault="00647DEF" w:rsidP="00973D30">
            <w:pPr>
              <w:pStyle w:val="ListParagraph"/>
              <w:numPr>
                <w:ilvl w:val="0"/>
                <w:numId w:val="19"/>
              </w:numPr>
              <w:rPr>
                <w:rFonts w:ascii="Roboto" w:eastAsia="Roboto" w:hAnsi="Roboto" w:cs="Roboto"/>
              </w:rPr>
            </w:pPr>
            <w:r w:rsidRPr="00973D30">
              <w:rPr>
                <w:rFonts w:ascii="Roboto" w:eastAsia="Roboto" w:hAnsi="Roboto" w:cs="Roboto"/>
              </w:rPr>
              <w:t xml:space="preserve">If </w:t>
            </w:r>
            <w:r w:rsidR="00973D30">
              <w:rPr>
                <w:rFonts w:ascii="Roboto" w:eastAsia="Roboto" w:hAnsi="Roboto" w:cs="Roboto"/>
              </w:rPr>
              <w:t>the answer is “</w:t>
            </w:r>
            <w:r w:rsidRPr="00973D30">
              <w:rPr>
                <w:rFonts w:ascii="Roboto" w:eastAsia="Roboto" w:hAnsi="Roboto" w:cs="Roboto"/>
              </w:rPr>
              <w:t>yes,</w:t>
            </w:r>
            <w:r w:rsidR="00973D30">
              <w:rPr>
                <w:rFonts w:ascii="Roboto" w:eastAsia="Roboto" w:hAnsi="Roboto" w:cs="Roboto"/>
              </w:rPr>
              <w:t>”</w:t>
            </w:r>
            <w:r w:rsidRPr="00973D30">
              <w:rPr>
                <w:rFonts w:ascii="Roboto" w:eastAsia="Roboto" w:hAnsi="Roboto" w:cs="Roboto"/>
              </w:rPr>
              <w:t xml:space="preserve"> proceed to </w:t>
            </w:r>
            <w:r w:rsidR="00973D30">
              <w:rPr>
                <w:rFonts w:ascii="Roboto" w:eastAsia="Roboto" w:hAnsi="Roboto" w:cs="Roboto"/>
              </w:rPr>
              <w:t xml:space="preserve">Question </w:t>
            </w:r>
            <w:r w:rsidRPr="00973D30">
              <w:rPr>
                <w:rFonts w:ascii="Roboto" w:eastAsia="Roboto" w:hAnsi="Roboto" w:cs="Roboto"/>
              </w:rPr>
              <w:t>3.</w:t>
            </w:r>
          </w:p>
          <w:p w14:paraId="2D753EEB" w14:textId="77777777" w:rsidR="00350238" w:rsidRPr="00994998" w:rsidRDefault="00350238" w:rsidP="00994998">
            <w:pPr>
              <w:rPr>
                <w:rFonts w:ascii="Roboto" w:eastAsia="Roboto" w:hAnsi="Roboto" w:cs="Roboto"/>
              </w:rPr>
            </w:pPr>
          </w:p>
          <w:p w14:paraId="05FB9AA9" w14:textId="4B8A198A" w:rsidR="00350238" w:rsidRPr="00994998" w:rsidRDefault="00647DEF" w:rsidP="00994998">
            <w:pPr>
              <w:rPr>
                <w:rFonts w:ascii="Roboto" w:eastAsia="Roboto" w:hAnsi="Roboto" w:cs="Roboto"/>
              </w:rPr>
            </w:pPr>
            <w:r w:rsidRPr="00994998">
              <w:rPr>
                <w:rFonts w:ascii="Roboto" w:eastAsia="Roboto" w:hAnsi="Roboto" w:cs="Roboto"/>
              </w:rPr>
              <w:t xml:space="preserve">3. Great, glad to hear you are satisfied with your method. You may be surprised to learn that it's possible to </w:t>
            </w:r>
            <w:r w:rsidR="000703CE">
              <w:rPr>
                <w:rFonts w:ascii="Roboto" w:eastAsia="Roboto" w:hAnsi="Roboto" w:cs="Roboto"/>
              </w:rPr>
              <w:t>administer</w:t>
            </w:r>
            <w:r w:rsidRPr="00994998">
              <w:rPr>
                <w:rFonts w:ascii="Roboto" w:eastAsia="Roboto" w:hAnsi="Roboto" w:cs="Roboto"/>
              </w:rPr>
              <w:t xml:space="preserve"> your </w:t>
            </w:r>
            <w:r w:rsidR="000703CE">
              <w:rPr>
                <w:rFonts w:ascii="Roboto" w:eastAsia="Roboto" w:hAnsi="Roboto" w:cs="Roboto"/>
              </w:rPr>
              <w:t>birth control shot</w:t>
            </w:r>
            <w:r w:rsidRPr="00994998">
              <w:rPr>
                <w:rFonts w:ascii="Roboto" w:eastAsia="Roboto" w:hAnsi="Roboto" w:cs="Roboto"/>
              </w:rPr>
              <w:t xml:space="preserve"> in the comfort of your home. </w:t>
            </w:r>
            <w:r w:rsidR="000703CE">
              <w:rPr>
                <w:rFonts w:ascii="Roboto" w:eastAsia="Roboto" w:hAnsi="Roboto" w:cs="Roboto"/>
              </w:rPr>
              <w:t>M</w:t>
            </w:r>
            <w:r w:rsidRPr="00994998">
              <w:rPr>
                <w:rFonts w:ascii="Roboto" w:eastAsia="Roboto" w:hAnsi="Roboto" w:cs="Roboto"/>
              </w:rPr>
              <w:t xml:space="preserve">any patients really like </w:t>
            </w:r>
            <w:r w:rsidR="000703CE">
              <w:rPr>
                <w:rFonts w:ascii="Roboto" w:eastAsia="Roboto" w:hAnsi="Roboto" w:cs="Roboto"/>
              </w:rPr>
              <w:t>this way of receiving their birth control shot.</w:t>
            </w:r>
          </w:p>
          <w:p w14:paraId="2068FE58" w14:textId="77777777" w:rsidR="00350238" w:rsidRPr="00994998" w:rsidRDefault="00350238" w:rsidP="00994998">
            <w:pPr>
              <w:rPr>
                <w:rFonts w:ascii="Roboto" w:eastAsia="Roboto" w:hAnsi="Roboto" w:cs="Roboto"/>
              </w:rPr>
            </w:pPr>
          </w:p>
          <w:p w14:paraId="76F22B3D" w14:textId="1A9D2CA2" w:rsidR="00350238" w:rsidRPr="00994998" w:rsidRDefault="00647DEF" w:rsidP="00994998">
            <w:pPr>
              <w:rPr>
                <w:rFonts w:ascii="Roboto" w:eastAsia="Roboto" w:hAnsi="Roboto" w:cs="Roboto"/>
              </w:rPr>
            </w:pPr>
            <w:r w:rsidRPr="00994998">
              <w:rPr>
                <w:rFonts w:ascii="Roboto" w:eastAsia="Roboto" w:hAnsi="Roboto" w:cs="Roboto"/>
              </w:rPr>
              <w:t>Th</w:t>
            </w:r>
            <w:r w:rsidR="000703CE">
              <w:rPr>
                <w:rFonts w:ascii="Roboto" w:eastAsia="Roboto" w:hAnsi="Roboto" w:cs="Roboto"/>
              </w:rPr>
              <w:t>is birth control shot, which also is referred to as</w:t>
            </w:r>
            <w:r w:rsidRPr="00994998">
              <w:rPr>
                <w:rFonts w:ascii="Roboto" w:eastAsia="Roboto" w:hAnsi="Roboto" w:cs="Roboto"/>
              </w:rPr>
              <w:t xml:space="preserve"> Depo SQ</w:t>
            </w:r>
            <w:r w:rsidR="000703CE">
              <w:rPr>
                <w:rFonts w:ascii="Roboto" w:eastAsia="Roboto" w:hAnsi="Roboto" w:cs="Roboto"/>
              </w:rPr>
              <w:t>,</w:t>
            </w:r>
            <w:r w:rsidRPr="00994998">
              <w:rPr>
                <w:rFonts w:ascii="Roboto" w:eastAsia="Roboto" w:hAnsi="Roboto" w:cs="Roboto"/>
              </w:rPr>
              <w:t xml:space="preserve"> </w:t>
            </w:r>
            <w:r w:rsidR="004A6707">
              <w:rPr>
                <w:rFonts w:ascii="Roboto" w:eastAsia="Roboto" w:hAnsi="Roboto" w:cs="Roboto"/>
              </w:rPr>
              <w:t xml:space="preserve">is a little different than your current shot. It </w:t>
            </w:r>
            <w:r w:rsidRPr="00994998">
              <w:rPr>
                <w:rFonts w:ascii="Roboto" w:eastAsia="Roboto" w:hAnsi="Roboto" w:cs="Roboto"/>
              </w:rPr>
              <w:t xml:space="preserve">contains </w:t>
            </w:r>
            <w:r w:rsidR="004A6707">
              <w:rPr>
                <w:rFonts w:ascii="Roboto" w:eastAsia="Roboto" w:hAnsi="Roboto" w:cs="Roboto"/>
              </w:rPr>
              <w:t xml:space="preserve">a </w:t>
            </w:r>
            <w:r w:rsidRPr="00994998">
              <w:rPr>
                <w:rFonts w:ascii="Roboto" w:eastAsia="Roboto" w:hAnsi="Roboto" w:cs="Roboto"/>
              </w:rPr>
              <w:t>less</w:t>
            </w:r>
            <w:r w:rsidR="004A6707">
              <w:rPr>
                <w:rFonts w:ascii="Roboto" w:eastAsia="Roboto" w:hAnsi="Roboto" w:cs="Roboto"/>
              </w:rPr>
              <w:t>er</w:t>
            </w:r>
            <w:r w:rsidRPr="00994998">
              <w:rPr>
                <w:rFonts w:ascii="Roboto" w:eastAsia="Roboto" w:hAnsi="Roboto" w:cs="Roboto"/>
              </w:rPr>
              <w:t xml:space="preserve"> amount of </w:t>
            </w:r>
            <w:r w:rsidR="004A6707">
              <w:rPr>
                <w:rFonts w:ascii="Roboto" w:eastAsia="Roboto" w:hAnsi="Roboto" w:cs="Roboto"/>
              </w:rPr>
              <w:t xml:space="preserve">the </w:t>
            </w:r>
            <w:r w:rsidRPr="00994998">
              <w:rPr>
                <w:rFonts w:ascii="Roboto" w:eastAsia="Roboto" w:hAnsi="Roboto" w:cs="Roboto"/>
              </w:rPr>
              <w:t xml:space="preserve">hormone </w:t>
            </w:r>
            <w:r w:rsidR="004A6707">
              <w:rPr>
                <w:rFonts w:ascii="Roboto" w:eastAsia="Roboto" w:hAnsi="Roboto" w:cs="Roboto"/>
              </w:rPr>
              <w:t xml:space="preserve">that stops you from getting pregnant </w:t>
            </w:r>
            <w:r w:rsidRPr="00994998">
              <w:rPr>
                <w:rFonts w:ascii="Roboto" w:eastAsia="Roboto" w:hAnsi="Roboto" w:cs="Roboto"/>
              </w:rPr>
              <w:t>and uses a smaller needle for an easier injection. It hurts less than the injection</w:t>
            </w:r>
            <w:r w:rsidR="004A6707">
              <w:rPr>
                <w:rFonts w:ascii="Roboto" w:eastAsia="Roboto" w:hAnsi="Roboto" w:cs="Roboto"/>
              </w:rPr>
              <w:t>(s) you received in the past but</w:t>
            </w:r>
            <w:r w:rsidRPr="00994998">
              <w:rPr>
                <w:rFonts w:ascii="Roboto" w:eastAsia="Roboto" w:hAnsi="Roboto" w:cs="Roboto"/>
              </w:rPr>
              <w:t xml:space="preserve"> works exactly the same way. </w:t>
            </w:r>
          </w:p>
          <w:p w14:paraId="4371C8FB" w14:textId="77777777" w:rsidR="00350238" w:rsidRPr="00994998" w:rsidRDefault="00350238" w:rsidP="00994998">
            <w:pPr>
              <w:rPr>
                <w:rFonts w:ascii="Roboto" w:eastAsia="Roboto" w:hAnsi="Roboto" w:cs="Roboto"/>
              </w:rPr>
            </w:pPr>
          </w:p>
          <w:p w14:paraId="7F382EE7" w14:textId="7BF1556C" w:rsidR="00350238" w:rsidRPr="00994998" w:rsidRDefault="00647DEF" w:rsidP="00994998">
            <w:pPr>
              <w:rPr>
                <w:rFonts w:ascii="Roboto" w:eastAsia="Roboto" w:hAnsi="Roboto" w:cs="Roboto"/>
              </w:rPr>
            </w:pPr>
            <w:r w:rsidRPr="00994998">
              <w:rPr>
                <w:rFonts w:ascii="Roboto" w:eastAsia="Roboto" w:hAnsi="Roboto" w:cs="Roboto"/>
              </w:rPr>
              <w:t>4.</w:t>
            </w:r>
            <w:r w:rsidR="004A6707">
              <w:rPr>
                <w:rFonts w:ascii="Roboto" w:eastAsia="Roboto" w:hAnsi="Roboto" w:cs="Roboto"/>
              </w:rPr>
              <w:t xml:space="preserve"> Use of this method</w:t>
            </w:r>
            <w:r w:rsidRPr="00994998">
              <w:rPr>
                <w:rFonts w:ascii="Roboto" w:eastAsia="Roboto" w:hAnsi="Roboto" w:cs="Roboto"/>
              </w:rPr>
              <w:t xml:space="preserve"> would require you to inject yourself.</w:t>
            </w:r>
            <w:r w:rsidR="004A6707">
              <w:rPr>
                <w:rFonts w:ascii="Roboto" w:eastAsia="Roboto" w:hAnsi="Roboto" w:cs="Roboto"/>
              </w:rPr>
              <w:t xml:space="preserve"> </w:t>
            </w:r>
            <w:r w:rsidRPr="00994998">
              <w:rPr>
                <w:rFonts w:ascii="Roboto" w:eastAsia="Roboto" w:hAnsi="Roboto" w:cs="Roboto"/>
              </w:rPr>
              <w:t>Is that something that would interest you?</w:t>
            </w:r>
            <w:r w:rsidR="004A6707">
              <w:rPr>
                <w:rFonts w:ascii="Roboto" w:eastAsia="Roboto" w:hAnsi="Roboto" w:cs="Roboto"/>
              </w:rPr>
              <w:t xml:space="preserve"> </w:t>
            </w:r>
            <w:r w:rsidRPr="00994998">
              <w:rPr>
                <w:rFonts w:ascii="Roboto" w:eastAsia="Roboto" w:hAnsi="Roboto" w:cs="Roboto"/>
              </w:rPr>
              <w:t>Would you be comfortable with that?</w:t>
            </w:r>
            <w:r w:rsidR="004A6707">
              <w:rPr>
                <w:rFonts w:ascii="Roboto" w:eastAsia="Roboto" w:hAnsi="Roboto" w:cs="Roboto"/>
              </w:rPr>
              <w:t xml:space="preserve"> </w:t>
            </w:r>
          </w:p>
          <w:p w14:paraId="296C5F70" w14:textId="707BACDE" w:rsidR="00350238" w:rsidRPr="00994998" w:rsidRDefault="00647DEF" w:rsidP="000703CE">
            <w:pPr>
              <w:pStyle w:val="ListParagraph"/>
              <w:numPr>
                <w:ilvl w:val="0"/>
                <w:numId w:val="19"/>
              </w:numPr>
              <w:rPr>
                <w:rFonts w:ascii="Roboto" w:eastAsia="Roboto" w:hAnsi="Roboto" w:cs="Roboto"/>
              </w:rPr>
            </w:pPr>
            <w:r w:rsidRPr="00994998">
              <w:rPr>
                <w:rFonts w:ascii="Roboto" w:eastAsia="Roboto" w:hAnsi="Roboto" w:cs="Roboto"/>
              </w:rPr>
              <w:t xml:space="preserve">If no and </w:t>
            </w:r>
            <w:r w:rsidR="000703CE">
              <w:rPr>
                <w:rFonts w:ascii="Roboto" w:eastAsia="Roboto" w:hAnsi="Roboto" w:cs="Roboto"/>
              </w:rPr>
              <w:t>they</w:t>
            </w:r>
            <w:r w:rsidRPr="00994998">
              <w:rPr>
                <w:rFonts w:ascii="Roboto" w:eastAsia="Roboto" w:hAnsi="Roboto" w:cs="Roboto"/>
              </w:rPr>
              <w:t xml:space="preserve"> want to continue with </w:t>
            </w:r>
            <w:r w:rsidR="004A6707">
              <w:rPr>
                <w:rFonts w:ascii="Roboto" w:eastAsia="Roboto" w:hAnsi="Roboto" w:cs="Roboto"/>
              </w:rPr>
              <w:t>DMPA</w:t>
            </w:r>
            <w:r w:rsidR="000703CE">
              <w:rPr>
                <w:rFonts w:ascii="Roboto" w:eastAsia="Roboto" w:hAnsi="Roboto" w:cs="Roboto"/>
              </w:rPr>
              <w:t xml:space="preserve"> IM</w:t>
            </w:r>
            <w:r w:rsidRPr="00994998">
              <w:rPr>
                <w:rFonts w:ascii="Roboto" w:eastAsia="Roboto" w:hAnsi="Roboto" w:cs="Roboto"/>
              </w:rPr>
              <w:t xml:space="preserve">, arrange for </w:t>
            </w:r>
            <w:r w:rsidR="004A6707">
              <w:rPr>
                <w:rFonts w:ascii="Roboto" w:eastAsia="Roboto" w:hAnsi="Roboto" w:cs="Roboto"/>
              </w:rPr>
              <w:t>the patient</w:t>
            </w:r>
            <w:r w:rsidRPr="00994998">
              <w:rPr>
                <w:rFonts w:ascii="Roboto" w:eastAsia="Roboto" w:hAnsi="Roboto" w:cs="Roboto"/>
              </w:rPr>
              <w:t xml:space="preserve"> to receive </w:t>
            </w:r>
            <w:r w:rsidR="004A6707">
              <w:rPr>
                <w:rFonts w:ascii="Roboto" w:eastAsia="Roboto" w:hAnsi="Roboto" w:cs="Roboto"/>
              </w:rPr>
              <w:t xml:space="preserve">their next </w:t>
            </w:r>
            <w:r w:rsidRPr="00994998">
              <w:rPr>
                <w:rFonts w:ascii="Roboto" w:eastAsia="Roboto" w:hAnsi="Roboto" w:cs="Roboto"/>
              </w:rPr>
              <w:t xml:space="preserve">injection </w:t>
            </w:r>
            <w:r w:rsidR="004A6707">
              <w:rPr>
                <w:rFonts w:ascii="Roboto" w:eastAsia="Roboto" w:hAnsi="Roboto" w:cs="Roboto"/>
              </w:rPr>
              <w:t>at the health center</w:t>
            </w:r>
            <w:r w:rsidRPr="00994998">
              <w:rPr>
                <w:rFonts w:ascii="Roboto" w:eastAsia="Roboto" w:hAnsi="Roboto" w:cs="Roboto"/>
              </w:rPr>
              <w:t xml:space="preserve">. </w:t>
            </w:r>
          </w:p>
          <w:p w14:paraId="3D96078E" w14:textId="0359B6C3" w:rsidR="00350238" w:rsidRPr="00994998" w:rsidRDefault="00647DEF" w:rsidP="000703CE">
            <w:pPr>
              <w:pStyle w:val="ListParagraph"/>
              <w:numPr>
                <w:ilvl w:val="0"/>
                <w:numId w:val="19"/>
              </w:numPr>
              <w:rPr>
                <w:rFonts w:ascii="Roboto" w:eastAsia="Roboto" w:hAnsi="Roboto" w:cs="Roboto"/>
              </w:rPr>
            </w:pPr>
            <w:r w:rsidRPr="00994998">
              <w:rPr>
                <w:rFonts w:ascii="Roboto" w:eastAsia="Roboto" w:hAnsi="Roboto" w:cs="Roboto"/>
              </w:rPr>
              <w:t xml:space="preserve">If yes, refer </w:t>
            </w:r>
            <w:r w:rsidR="000703CE">
              <w:rPr>
                <w:rFonts w:ascii="Roboto" w:eastAsia="Roboto" w:hAnsi="Roboto" w:cs="Roboto"/>
              </w:rPr>
              <w:t>the patient</w:t>
            </w:r>
            <w:r w:rsidRPr="00994998">
              <w:rPr>
                <w:rFonts w:ascii="Roboto" w:eastAsia="Roboto" w:hAnsi="Roboto" w:cs="Roboto"/>
              </w:rPr>
              <w:t xml:space="preserve"> to </w:t>
            </w:r>
            <w:r w:rsidR="000703CE">
              <w:rPr>
                <w:rFonts w:ascii="Roboto" w:eastAsia="Roboto" w:hAnsi="Roboto" w:cs="Roboto"/>
              </w:rPr>
              <w:t>a</w:t>
            </w:r>
            <w:r w:rsidRPr="00994998">
              <w:rPr>
                <w:rFonts w:ascii="Roboto" w:eastAsia="Roboto" w:hAnsi="Roboto" w:cs="Roboto"/>
              </w:rPr>
              <w:t xml:space="preserve"> clinician for a visit </w:t>
            </w:r>
            <w:r w:rsidR="000703CE" w:rsidRPr="000703CE">
              <w:rPr>
                <w:rFonts w:ascii="Roboto" w:eastAsia="Roboto" w:hAnsi="Roboto" w:cs="Roboto"/>
                <w:color w:val="5091CD"/>
              </w:rPr>
              <w:t>[if applicable]</w:t>
            </w:r>
            <w:r w:rsidR="000703CE">
              <w:rPr>
                <w:rFonts w:ascii="Roboto" w:eastAsia="Roboto" w:hAnsi="Roboto" w:cs="Roboto"/>
              </w:rPr>
              <w:t xml:space="preserve"> </w:t>
            </w:r>
            <w:r w:rsidRPr="00994998">
              <w:rPr>
                <w:rFonts w:ascii="Roboto" w:eastAsia="Roboto" w:hAnsi="Roboto" w:cs="Roboto"/>
              </w:rPr>
              <w:t xml:space="preserve">to discuss use and risks, prescribe the method, and arrange how the </w:t>
            </w:r>
            <w:r w:rsidR="001D4E9C" w:rsidRPr="00994998">
              <w:rPr>
                <w:rFonts w:ascii="Roboto" w:eastAsia="Roboto" w:hAnsi="Roboto" w:cs="Roboto"/>
              </w:rPr>
              <w:t>patient</w:t>
            </w:r>
            <w:r w:rsidRPr="00994998">
              <w:rPr>
                <w:rFonts w:ascii="Roboto" w:eastAsia="Roboto" w:hAnsi="Roboto" w:cs="Roboto"/>
              </w:rPr>
              <w:t xml:space="preserve"> will receive the method including instructions of injection procedure (e.g.</w:t>
            </w:r>
            <w:r w:rsidR="000703CE">
              <w:rPr>
                <w:rFonts w:ascii="Roboto" w:eastAsia="Roboto" w:hAnsi="Roboto" w:cs="Roboto"/>
              </w:rPr>
              <w:t>, health center</w:t>
            </w:r>
            <w:r w:rsidRPr="00994998">
              <w:rPr>
                <w:rFonts w:ascii="Roboto" w:eastAsia="Roboto" w:hAnsi="Roboto" w:cs="Roboto"/>
              </w:rPr>
              <w:t xml:space="preserve">, pharmacy, </w:t>
            </w:r>
            <w:r w:rsidR="000703CE">
              <w:rPr>
                <w:rFonts w:ascii="Roboto" w:eastAsia="Roboto" w:hAnsi="Roboto" w:cs="Roboto"/>
              </w:rPr>
              <w:t>mailing</w:t>
            </w:r>
            <w:r w:rsidRPr="00994998">
              <w:rPr>
                <w:rFonts w:ascii="Roboto" w:eastAsia="Roboto" w:hAnsi="Roboto" w:cs="Roboto"/>
              </w:rPr>
              <w:t xml:space="preserve"> to </w:t>
            </w:r>
            <w:r w:rsidR="000703CE">
              <w:rPr>
                <w:rFonts w:ascii="Roboto" w:eastAsia="Roboto" w:hAnsi="Roboto" w:cs="Roboto"/>
              </w:rPr>
              <w:t>the</w:t>
            </w:r>
            <w:r w:rsidRPr="00994998">
              <w:rPr>
                <w:rFonts w:ascii="Roboto" w:eastAsia="Roboto" w:hAnsi="Roboto" w:cs="Roboto"/>
              </w:rPr>
              <w:t xml:space="preserve"> address of choice</w:t>
            </w:r>
            <w:r w:rsidR="004A6707">
              <w:rPr>
                <w:rFonts w:ascii="Roboto" w:eastAsia="Roboto" w:hAnsi="Roboto" w:cs="Roboto"/>
              </w:rPr>
              <w:t>)</w:t>
            </w:r>
            <w:r w:rsidRPr="00994998">
              <w:rPr>
                <w:rFonts w:ascii="Roboto" w:eastAsia="Roboto" w:hAnsi="Roboto" w:cs="Roboto"/>
              </w:rPr>
              <w:t>.</w:t>
            </w:r>
          </w:p>
          <w:p w14:paraId="3FACB172" w14:textId="77777777" w:rsidR="00350238" w:rsidRPr="00994998" w:rsidRDefault="00350238" w:rsidP="00994998">
            <w:pPr>
              <w:rPr>
                <w:rFonts w:ascii="Roboto" w:eastAsia="Roboto" w:hAnsi="Roboto" w:cs="Roboto"/>
              </w:rPr>
            </w:pPr>
          </w:p>
          <w:p w14:paraId="5F203A9A" w14:textId="17C7CB84" w:rsidR="00350238" w:rsidRPr="00994998" w:rsidRDefault="00647DEF" w:rsidP="00994998">
            <w:pPr>
              <w:rPr>
                <w:rFonts w:ascii="Roboto" w:eastAsia="Roboto" w:hAnsi="Roboto" w:cs="Roboto"/>
              </w:rPr>
            </w:pPr>
            <w:r w:rsidRPr="00994998">
              <w:rPr>
                <w:rFonts w:ascii="Roboto" w:eastAsia="Roboto" w:hAnsi="Roboto" w:cs="Roboto"/>
              </w:rPr>
              <w:t xml:space="preserve">5. That’s great, I am happy to hear you are interested in using </w:t>
            </w:r>
            <w:r w:rsidR="004A6707">
              <w:rPr>
                <w:rFonts w:ascii="Roboto" w:eastAsia="Roboto" w:hAnsi="Roboto" w:cs="Roboto"/>
              </w:rPr>
              <w:t>this type of birth control shot</w:t>
            </w:r>
            <w:r w:rsidRPr="00994998">
              <w:rPr>
                <w:rFonts w:ascii="Roboto" w:eastAsia="Roboto" w:hAnsi="Roboto" w:cs="Roboto"/>
              </w:rPr>
              <w:t>.</w:t>
            </w:r>
            <w:r w:rsidR="004A6707">
              <w:rPr>
                <w:rFonts w:ascii="Roboto" w:eastAsia="Roboto" w:hAnsi="Roboto" w:cs="Roboto"/>
              </w:rPr>
              <w:t xml:space="preserve"> </w:t>
            </w:r>
            <w:r w:rsidRPr="00994998">
              <w:rPr>
                <w:rFonts w:ascii="Roboto" w:eastAsia="Roboto" w:hAnsi="Roboto" w:cs="Roboto"/>
              </w:rPr>
              <w:t>While you wait for your appointment, let me share some resources with you t</w:t>
            </w:r>
            <w:r w:rsidR="000703CE">
              <w:rPr>
                <w:rFonts w:ascii="Roboto" w:eastAsia="Roboto" w:hAnsi="Roboto" w:cs="Roboto"/>
              </w:rPr>
              <w:t>hat you can</w:t>
            </w:r>
            <w:r w:rsidRPr="00994998">
              <w:rPr>
                <w:rFonts w:ascii="Roboto" w:eastAsia="Roboto" w:hAnsi="Roboto" w:cs="Roboto"/>
              </w:rPr>
              <w:t xml:space="preserve"> review on your own (e.g.</w:t>
            </w:r>
            <w:r w:rsidR="000703CE">
              <w:rPr>
                <w:rFonts w:ascii="Roboto" w:eastAsia="Roboto" w:hAnsi="Roboto" w:cs="Roboto"/>
              </w:rPr>
              <w:t>,</w:t>
            </w:r>
            <w:r w:rsidRPr="00994998">
              <w:rPr>
                <w:rFonts w:ascii="Roboto" w:eastAsia="Roboto" w:hAnsi="Roboto" w:cs="Roboto"/>
              </w:rPr>
              <w:t xml:space="preserve"> </w:t>
            </w:r>
            <w:hyperlink r:id="rId45">
              <w:r w:rsidRPr="00994998">
                <w:rPr>
                  <w:rFonts w:ascii="Roboto" w:eastAsia="Roboto" w:hAnsi="Roboto" w:cs="Roboto"/>
                  <w:color w:val="1155CC"/>
                  <w:u w:val="single"/>
                </w:rPr>
                <w:t>www.bedsider.com</w:t>
              </w:r>
            </w:hyperlink>
            <w:r w:rsidRPr="00994998">
              <w:rPr>
                <w:rFonts w:ascii="Roboto" w:eastAsia="Roboto" w:hAnsi="Roboto" w:cs="Roboto"/>
              </w:rPr>
              <w:t>).</w:t>
            </w:r>
            <w:r w:rsidR="004A6707">
              <w:rPr>
                <w:rFonts w:ascii="Roboto" w:eastAsia="Roboto" w:hAnsi="Roboto" w:cs="Roboto"/>
              </w:rPr>
              <w:t xml:space="preserve"> </w:t>
            </w:r>
            <w:r w:rsidRPr="00994998">
              <w:rPr>
                <w:rFonts w:ascii="Roboto" w:eastAsia="Roboto" w:hAnsi="Roboto" w:cs="Roboto"/>
                <w:color w:val="5091CD"/>
              </w:rPr>
              <w:t>[Determine the list of resources and websites t</w:t>
            </w:r>
            <w:r w:rsidR="000703CE">
              <w:rPr>
                <w:rFonts w:ascii="Roboto" w:eastAsia="Roboto" w:hAnsi="Roboto" w:cs="Roboto"/>
                <w:color w:val="5091CD"/>
              </w:rPr>
              <w:t>o which interested patients will be referred</w:t>
            </w:r>
            <w:r w:rsidRPr="00994998">
              <w:rPr>
                <w:rFonts w:ascii="Roboto" w:eastAsia="Roboto" w:hAnsi="Roboto" w:cs="Roboto"/>
                <w:color w:val="5091CD"/>
              </w:rPr>
              <w:t>]</w:t>
            </w:r>
            <w:r w:rsidR="000703CE">
              <w:rPr>
                <w:rFonts w:ascii="Roboto" w:eastAsia="Roboto" w:hAnsi="Roboto" w:cs="Roboto"/>
                <w:color w:val="5091CD"/>
              </w:rPr>
              <w:t>.</w:t>
            </w:r>
            <w:r w:rsidRPr="00994998">
              <w:rPr>
                <w:rFonts w:ascii="Roboto" w:eastAsia="Roboto" w:hAnsi="Roboto" w:cs="Roboto"/>
                <w:color w:val="5091CD"/>
              </w:rPr>
              <w:t xml:space="preserve"> </w:t>
            </w:r>
          </w:p>
        </w:tc>
      </w:tr>
    </w:tbl>
    <w:p w14:paraId="63909EAB" w14:textId="77777777" w:rsidR="00D43292" w:rsidRDefault="00D43292" w:rsidP="00D43292">
      <w:pPr>
        <w:pBdr>
          <w:bottom w:val="single" w:sz="4" w:space="1" w:color="auto"/>
        </w:pBdr>
      </w:pPr>
      <w:r>
        <w:rPr>
          <w:b/>
        </w:rPr>
        <w:br w:type="page"/>
      </w:r>
    </w:p>
    <w:tbl>
      <w:tblPr>
        <w:tblStyle w:val="2"/>
        <w:tblW w:w="9540" w:type="dxa"/>
        <w:tblBorders>
          <w:top w:val="single" w:sz="4" w:space="0" w:color="F4B083"/>
          <w:left w:val="single" w:sz="4" w:space="0" w:color="000000"/>
          <w:bottom w:val="single" w:sz="4" w:space="0" w:color="F4B083"/>
          <w:right w:val="single" w:sz="4" w:space="0" w:color="000000"/>
          <w:insideH w:val="single" w:sz="4" w:space="0" w:color="F4B083"/>
          <w:insideV w:val="single" w:sz="4" w:space="0" w:color="F4B083"/>
        </w:tblBorders>
        <w:tblLayout w:type="fixed"/>
        <w:tblLook w:val="0420" w:firstRow="1" w:lastRow="0" w:firstColumn="0" w:lastColumn="0" w:noHBand="0" w:noVBand="1"/>
      </w:tblPr>
      <w:tblGrid>
        <w:gridCol w:w="9540"/>
      </w:tblGrid>
      <w:tr w:rsidR="00C01CE9" w:rsidRPr="00994998" w14:paraId="30368779" w14:textId="77777777" w:rsidTr="00D43292">
        <w:trPr>
          <w:cnfStyle w:val="100000000000" w:firstRow="1" w:lastRow="0" w:firstColumn="0" w:lastColumn="0" w:oddVBand="0" w:evenVBand="0" w:oddHBand="0" w:evenHBand="0" w:firstRowFirstColumn="0" w:firstRowLastColumn="0" w:lastRowFirstColumn="0" w:lastRowLastColumn="0"/>
          <w:trHeight w:val="432"/>
        </w:trPr>
        <w:tc>
          <w:tcPr>
            <w:tcW w:w="9540" w:type="dxa"/>
            <w:tcBorders>
              <w:top w:val="single" w:sz="4" w:space="0" w:color="auto"/>
              <w:left w:val="single" w:sz="4" w:space="0" w:color="auto"/>
              <w:bottom w:val="single" w:sz="4" w:space="0" w:color="auto"/>
              <w:right w:val="single" w:sz="4" w:space="0" w:color="auto"/>
            </w:tcBorders>
            <w:vAlign w:val="center"/>
          </w:tcPr>
          <w:p w14:paraId="451E2321" w14:textId="59EFE77D" w:rsidR="00C01CE9" w:rsidRPr="00C01CE9" w:rsidRDefault="00C01CE9" w:rsidP="00C01CE9">
            <w:pPr>
              <w:rPr>
                <w:rFonts w:ascii="Roboto" w:eastAsia="Roboto" w:hAnsi="Roboto" w:cs="Roboto"/>
                <w:bCs/>
              </w:rPr>
            </w:pPr>
            <w:r w:rsidRPr="00C01CE9">
              <w:rPr>
                <w:rFonts w:ascii="Roboto" w:eastAsia="Roboto" w:hAnsi="Roboto" w:cs="Roboto"/>
                <w:bCs/>
              </w:rPr>
              <w:lastRenderedPageBreak/>
              <w:t>Quick Reference Guide for Dispensing Self-Administered DMPA SQ</w:t>
            </w:r>
          </w:p>
        </w:tc>
      </w:tr>
      <w:tr w:rsidR="00C01CE9" w:rsidRPr="00994998" w14:paraId="06896BFE" w14:textId="77777777" w:rsidTr="00D43292">
        <w:trPr>
          <w:cnfStyle w:val="000000100000" w:firstRow="0" w:lastRow="0" w:firstColumn="0" w:lastColumn="0" w:oddVBand="0" w:evenVBand="0" w:oddHBand="1" w:evenHBand="0" w:firstRowFirstColumn="0" w:firstRowLastColumn="0" w:lastRowFirstColumn="0" w:lastRowLastColumn="0"/>
          <w:trHeight w:val="133"/>
        </w:trPr>
        <w:tc>
          <w:tcPr>
            <w:tcW w:w="9540" w:type="dxa"/>
            <w:tcBorders>
              <w:top w:val="single" w:sz="4" w:space="0" w:color="auto"/>
              <w:left w:val="single" w:sz="4" w:space="0" w:color="auto"/>
              <w:bottom w:val="single" w:sz="4" w:space="0" w:color="auto"/>
              <w:right w:val="single" w:sz="4" w:space="0" w:color="auto"/>
            </w:tcBorders>
          </w:tcPr>
          <w:p w14:paraId="6B08980C" w14:textId="77777777" w:rsidR="00C01CE9" w:rsidRPr="004A6707" w:rsidRDefault="00C01CE9" w:rsidP="00C01CE9">
            <w:pPr>
              <w:rPr>
                <w:rFonts w:ascii="Roboto" w:eastAsia="Roboto" w:hAnsi="Roboto" w:cs="Roboto"/>
                <w:b/>
              </w:rPr>
            </w:pPr>
          </w:p>
          <w:p w14:paraId="6EAAD64F" w14:textId="77777777" w:rsidR="00C01CE9" w:rsidRPr="0016029C" w:rsidRDefault="00C01CE9" w:rsidP="00C01CE9">
            <w:pPr>
              <w:ind w:left="360"/>
              <w:rPr>
                <w:rFonts w:ascii="Roboto" w:eastAsia="Roboto" w:hAnsi="Roboto" w:cs="Roboto"/>
                <w:b/>
                <w:bCs/>
              </w:rPr>
            </w:pPr>
            <w:r w:rsidRPr="0016029C">
              <w:rPr>
                <w:rFonts w:ascii="Roboto" w:eastAsia="Roboto" w:hAnsi="Roboto" w:cs="Roboto"/>
                <w:b/>
                <w:bCs/>
              </w:rPr>
              <w:t>What is it?</w:t>
            </w:r>
          </w:p>
          <w:p w14:paraId="2AEC92A8" w14:textId="21F83EB3" w:rsidR="00C01CE9" w:rsidRPr="004A6707" w:rsidRDefault="00C01CE9" w:rsidP="00C01CE9">
            <w:pPr>
              <w:pStyle w:val="ListParagraph"/>
              <w:numPr>
                <w:ilvl w:val="0"/>
                <w:numId w:val="20"/>
              </w:numPr>
              <w:rPr>
                <w:rFonts w:ascii="Roboto" w:eastAsia="Roboto" w:hAnsi="Roboto" w:cs="Roboto"/>
              </w:rPr>
            </w:pPr>
            <w:r w:rsidRPr="004A6707">
              <w:rPr>
                <w:rFonts w:ascii="Roboto" w:eastAsia="Roboto" w:hAnsi="Roboto" w:cs="Roboto"/>
              </w:rPr>
              <w:t>DMPA SQ injectable suspension (104 mg/0.65 mL) in a single dose prefilled syringe package with a 26-guage</w:t>
            </w:r>
            <w:r w:rsidRPr="004A6707">
              <w:rPr>
                <w:rFonts w:ascii="Roboto" w:eastAsia="Caudex" w:hAnsi="Roboto" w:cs="Caudex"/>
              </w:rPr>
              <w:t xml:space="preserve"> X ⅜” Terumo SurGuard™ needle</w:t>
            </w:r>
            <w:r w:rsidR="00DA669D">
              <w:rPr>
                <w:rFonts w:ascii="Roboto" w:eastAsia="Caudex" w:hAnsi="Roboto" w:cs="Caudex"/>
              </w:rPr>
              <w:t>.</w:t>
            </w:r>
          </w:p>
          <w:p w14:paraId="50C2F78B" w14:textId="77777777" w:rsidR="00C01CE9" w:rsidRPr="004A6707" w:rsidRDefault="00C01CE9" w:rsidP="00C01CE9">
            <w:pPr>
              <w:ind w:left="360"/>
              <w:rPr>
                <w:rFonts w:ascii="Roboto" w:eastAsia="Roboto" w:hAnsi="Roboto" w:cs="Roboto"/>
              </w:rPr>
            </w:pPr>
          </w:p>
          <w:p w14:paraId="629F7865" w14:textId="368E9D87" w:rsidR="00C01CE9" w:rsidRPr="0016029C" w:rsidRDefault="00C01CE9" w:rsidP="00C01CE9">
            <w:pPr>
              <w:ind w:left="360"/>
              <w:rPr>
                <w:rFonts w:ascii="Roboto" w:eastAsia="Roboto" w:hAnsi="Roboto" w:cs="Roboto"/>
                <w:b/>
                <w:bCs/>
              </w:rPr>
            </w:pPr>
            <w:r w:rsidRPr="0016029C">
              <w:rPr>
                <w:rFonts w:ascii="Roboto" w:eastAsia="Roboto" w:hAnsi="Roboto" w:cs="Roboto"/>
                <w:b/>
                <w:bCs/>
              </w:rPr>
              <w:t xml:space="preserve">Why offer it to patients? </w:t>
            </w:r>
          </w:p>
          <w:p w14:paraId="1ADA9FEC" w14:textId="0A117136" w:rsidR="00C01CE9" w:rsidRPr="004A6707" w:rsidRDefault="00C01CE9" w:rsidP="00C01CE9">
            <w:pPr>
              <w:pStyle w:val="ListParagraph"/>
              <w:numPr>
                <w:ilvl w:val="0"/>
                <w:numId w:val="20"/>
              </w:numPr>
              <w:rPr>
                <w:rFonts w:ascii="Roboto" w:eastAsia="Roboto" w:hAnsi="Roboto" w:cs="Roboto"/>
              </w:rPr>
            </w:pPr>
            <w:r w:rsidRPr="004A6707">
              <w:rPr>
                <w:rFonts w:ascii="Roboto" w:eastAsia="Roboto" w:hAnsi="Roboto" w:cs="Roboto"/>
              </w:rPr>
              <w:t>It</w:t>
            </w:r>
            <w:r w:rsidR="00DA669D">
              <w:rPr>
                <w:rFonts w:ascii="Roboto" w:eastAsia="Roboto" w:hAnsi="Roboto" w:cs="Roboto"/>
              </w:rPr>
              <w:t>’</w:t>
            </w:r>
            <w:r w:rsidRPr="004A6707">
              <w:rPr>
                <w:rFonts w:ascii="Roboto" w:eastAsia="Roboto" w:hAnsi="Roboto" w:cs="Roboto"/>
              </w:rPr>
              <w:t>s available to be administered at home</w:t>
            </w:r>
            <w:r w:rsidR="00DA669D">
              <w:rPr>
                <w:rFonts w:ascii="Roboto" w:eastAsia="Roboto" w:hAnsi="Roboto" w:cs="Roboto"/>
              </w:rPr>
              <w:t>.</w:t>
            </w:r>
          </w:p>
          <w:p w14:paraId="5035E36B" w14:textId="16773CC1" w:rsidR="00C01CE9" w:rsidRPr="004A6707" w:rsidRDefault="00C01CE9" w:rsidP="00C01CE9">
            <w:pPr>
              <w:pStyle w:val="ListParagraph"/>
              <w:numPr>
                <w:ilvl w:val="0"/>
                <w:numId w:val="20"/>
              </w:numPr>
              <w:rPr>
                <w:rFonts w:ascii="Roboto" w:eastAsia="Roboto" w:hAnsi="Roboto" w:cs="Roboto"/>
              </w:rPr>
            </w:pPr>
            <w:r w:rsidRPr="004A6707">
              <w:rPr>
                <w:rFonts w:ascii="Roboto" w:eastAsia="Roboto" w:hAnsi="Roboto" w:cs="Roboto"/>
              </w:rPr>
              <w:t>There is less discomfort - less hormone amount and smaller needle</w:t>
            </w:r>
            <w:r>
              <w:rPr>
                <w:rFonts w:ascii="Roboto" w:eastAsia="Roboto" w:hAnsi="Roboto" w:cs="Roboto"/>
              </w:rPr>
              <w:t>.</w:t>
            </w:r>
          </w:p>
          <w:p w14:paraId="3E627309" w14:textId="5A30ECC6" w:rsidR="00C01CE9" w:rsidRPr="004A6707" w:rsidRDefault="00C01CE9" w:rsidP="00C01CE9">
            <w:pPr>
              <w:pStyle w:val="ListParagraph"/>
              <w:numPr>
                <w:ilvl w:val="0"/>
                <w:numId w:val="20"/>
              </w:numPr>
              <w:rPr>
                <w:rFonts w:ascii="Roboto" w:eastAsia="Roboto" w:hAnsi="Roboto" w:cs="Roboto"/>
              </w:rPr>
            </w:pPr>
            <w:r w:rsidRPr="004A6707">
              <w:rPr>
                <w:rFonts w:ascii="Roboto" w:eastAsia="Roboto" w:hAnsi="Roboto" w:cs="Roboto"/>
              </w:rPr>
              <w:t>Requires a total of 4 injections per year</w:t>
            </w:r>
            <w:r w:rsidR="00DA669D">
              <w:rPr>
                <w:rFonts w:ascii="Roboto" w:eastAsia="Roboto" w:hAnsi="Roboto" w:cs="Roboto"/>
              </w:rPr>
              <w:t>.</w:t>
            </w:r>
          </w:p>
          <w:p w14:paraId="61E40113" w14:textId="4E9E3AB7" w:rsidR="00C01CE9" w:rsidRPr="004A6707" w:rsidRDefault="00C01CE9" w:rsidP="00C01CE9">
            <w:pPr>
              <w:pStyle w:val="ListParagraph"/>
              <w:numPr>
                <w:ilvl w:val="0"/>
                <w:numId w:val="20"/>
              </w:numPr>
              <w:rPr>
                <w:rFonts w:ascii="Roboto" w:eastAsia="Roboto" w:hAnsi="Roboto" w:cs="Roboto"/>
              </w:rPr>
            </w:pPr>
            <w:r w:rsidRPr="004A6707">
              <w:rPr>
                <w:rFonts w:ascii="Roboto" w:eastAsia="Roboto" w:hAnsi="Roboto" w:cs="Roboto"/>
              </w:rPr>
              <w:t xml:space="preserve">Eliminates need to </w:t>
            </w:r>
            <w:r>
              <w:rPr>
                <w:rFonts w:ascii="Roboto" w:eastAsia="Roboto" w:hAnsi="Roboto" w:cs="Roboto"/>
              </w:rPr>
              <w:t>come to the health center for injections, which may present logistical challenges for the patient.</w:t>
            </w:r>
          </w:p>
          <w:p w14:paraId="030A29D2" w14:textId="28EC90AE" w:rsidR="00C01CE9" w:rsidRPr="004A6707" w:rsidRDefault="00C01CE9" w:rsidP="00C01CE9">
            <w:pPr>
              <w:pStyle w:val="ListParagraph"/>
              <w:numPr>
                <w:ilvl w:val="0"/>
                <w:numId w:val="20"/>
              </w:numPr>
              <w:rPr>
                <w:rFonts w:ascii="Roboto" w:eastAsia="Roboto" w:hAnsi="Roboto" w:cs="Roboto"/>
              </w:rPr>
            </w:pPr>
            <w:r w:rsidRPr="004A6707">
              <w:rPr>
                <w:rFonts w:ascii="Roboto" w:eastAsia="Roboto" w:hAnsi="Roboto" w:cs="Roboto"/>
              </w:rPr>
              <w:t>The product is available for pickup or delivery (e.g.</w:t>
            </w:r>
            <w:r>
              <w:rPr>
                <w:rFonts w:ascii="Roboto" w:eastAsia="Roboto" w:hAnsi="Roboto" w:cs="Roboto"/>
              </w:rPr>
              <w:t>, health center</w:t>
            </w:r>
            <w:r w:rsidRPr="004A6707">
              <w:rPr>
                <w:rFonts w:ascii="Roboto" w:eastAsia="Roboto" w:hAnsi="Roboto" w:cs="Roboto"/>
              </w:rPr>
              <w:t>, pharmacy, or via mail)</w:t>
            </w:r>
            <w:r>
              <w:rPr>
                <w:rFonts w:ascii="Roboto" w:eastAsia="Roboto" w:hAnsi="Roboto" w:cs="Roboto"/>
              </w:rPr>
              <w:t>.</w:t>
            </w:r>
          </w:p>
          <w:p w14:paraId="37F310B1" w14:textId="46D87C05" w:rsidR="00C01CE9" w:rsidRPr="004A6707" w:rsidRDefault="00C01CE9" w:rsidP="00C01CE9">
            <w:pPr>
              <w:pStyle w:val="ListParagraph"/>
              <w:numPr>
                <w:ilvl w:val="0"/>
                <w:numId w:val="20"/>
              </w:numPr>
              <w:rPr>
                <w:rFonts w:ascii="Roboto" w:eastAsia="Roboto" w:hAnsi="Roboto" w:cs="Roboto"/>
              </w:rPr>
            </w:pPr>
            <w:r w:rsidRPr="004A6707">
              <w:rPr>
                <w:rFonts w:ascii="Roboto" w:eastAsia="Roboto" w:hAnsi="Roboto" w:cs="Roboto"/>
              </w:rPr>
              <w:t>It’s cost effective and convenient</w:t>
            </w:r>
            <w:r w:rsidR="00DA669D">
              <w:rPr>
                <w:rFonts w:ascii="Roboto" w:eastAsia="Roboto" w:hAnsi="Roboto" w:cs="Roboto"/>
              </w:rPr>
              <w:t>.</w:t>
            </w:r>
          </w:p>
          <w:p w14:paraId="02D42103" w14:textId="77777777" w:rsidR="00C01CE9" w:rsidRPr="004A6707" w:rsidRDefault="00C01CE9" w:rsidP="00C01CE9">
            <w:pPr>
              <w:ind w:left="360"/>
              <w:rPr>
                <w:rFonts w:ascii="Roboto" w:eastAsia="Roboto" w:hAnsi="Roboto" w:cs="Roboto"/>
              </w:rPr>
            </w:pPr>
          </w:p>
          <w:p w14:paraId="1F0317E1" w14:textId="77777777" w:rsidR="00C01CE9" w:rsidRPr="0016029C" w:rsidRDefault="00C01CE9" w:rsidP="00C01CE9">
            <w:pPr>
              <w:ind w:left="360"/>
              <w:rPr>
                <w:rFonts w:ascii="Roboto" w:eastAsia="Roboto" w:hAnsi="Roboto" w:cs="Roboto"/>
                <w:b/>
                <w:bCs/>
              </w:rPr>
            </w:pPr>
            <w:r w:rsidRPr="0016029C">
              <w:rPr>
                <w:rFonts w:ascii="Roboto" w:eastAsia="Roboto" w:hAnsi="Roboto" w:cs="Roboto"/>
                <w:b/>
                <w:bCs/>
              </w:rPr>
              <w:t>Who’s eligible?</w:t>
            </w:r>
          </w:p>
          <w:p w14:paraId="54B7D786" w14:textId="456E0CF1" w:rsidR="00C01CE9" w:rsidRPr="004A6707" w:rsidRDefault="00C01CE9" w:rsidP="00C01CE9">
            <w:pPr>
              <w:pStyle w:val="ListParagraph"/>
              <w:numPr>
                <w:ilvl w:val="0"/>
                <w:numId w:val="20"/>
              </w:numPr>
              <w:rPr>
                <w:rFonts w:ascii="Roboto" w:eastAsia="Roboto" w:hAnsi="Roboto" w:cs="Roboto"/>
              </w:rPr>
            </w:pPr>
            <w:r>
              <w:rPr>
                <w:rFonts w:ascii="Roboto" w:eastAsia="Roboto" w:hAnsi="Roboto" w:cs="Roboto"/>
              </w:rPr>
              <w:t>DMPA</w:t>
            </w:r>
            <w:r w:rsidRPr="004A6707">
              <w:rPr>
                <w:rFonts w:ascii="Roboto" w:eastAsia="Roboto" w:hAnsi="Roboto" w:cs="Roboto"/>
              </w:rPr>
              <w:t xml:space="preserve"> SQ is reversible and can be used by women of all ages, including adolescents</w:t>
            </w:r>
            <w:r>
              <w:rPr>
                <w:rFonts w:ascii="Roboto" w:eastAsia="Roboto" w:hAnsi="Roboto" w:cs="Roboto"/>
              </w:rPr>
              <w:t>.</w:t>
            </w:r>
          </w:p>
          <w:p w14:paraId="2BD416C8" w14:textId="77777777" w:rsidR="00C01CE9" w:rsidRPr="004A6707" w:rsidRDefault="00C01CE9" w:rsidP="00C01CE9">
            <w:pPr>
              <w:ind w:left="360"/>
              <w:rPr>
                <w:rFonts w:ascii="Roboto" w:eastAsia="Roboto" w:hAnsi="Roboto" w:cs="Roboto"/>
              </w:rPr>
            </w:pPr>
          </w:p>
          <w:p w14:paraId="027ACE1A" w14:textId="77777777" w:rsidR="00C01CE9" w:rsidRPr="0016029C" w:rsidRDefault="00C01CE9" w:rsidP="00C01CE9">
            <w:pPr>
              <w:ind w:left="360"/>
              <w:rPr>
                <w:rFonts w:ascii="Roboto" w:eastAsia="Roboto" w:hAnsi="Roboto" w:cs="Roboto"/>
                <w:b/>
                <w:bCs/>
              </w:rPr>
            </w:pPr>
            <w:r w:rsidRPr="0016029C">
              <w:rPr>
                <w:rFonts w:ascii="Roboto" w:eastAsia="Roboto" w:hAnsi="Roboto" w:cs="Roboto"/>
                <w:b/>
                <w:bCs/>
              </w:rPr>
              <w:t>What are the contraindications?</w:t>
            </w:r>
          </w:p>
          <w:p w14:paraId="3C416DF3" w14:textId="7166AA5F" w:rsidR="00C01CE9" w:rsidRPr="00C01CE9" w:rsidRDefault="00C01CE9" w:rsidP="00C01CE9">
            <w:pPr>
              <w:pStyle w:val="ListParagraph"/>
              <w:numPr>
                <w:ilvl w:val="0"/>
                <w:numId w:val="20"/>
              </w:numPr>
              <w:rPr>
                <w:rFonts w:ascii="Roboto" w:eastAsia="Roboto" w:hAnsi="Roboto" w:cs="Roboto"/>
              </w:rPr>
            </w:pPr>
            <w:r w:rsidRPr="00C01CE9">
              <w:rPr>
                <w:rFonts w:ascii="Roboto" w:eastAsia="Roboto" w:hAnsi="Roboto" w:cs="Roboto"/>
              </w:rPr>
              <w:t>Active thrombophlebitis, or current or history of thromboembolic disorders, or cerebral vascular disease</w:t>
            </w:r>
          </w:p>
          <w:p w14:paraId="3523C717" w14:textId="2A9F5DD1" w:rsidR="00C01CE9" w:rsidRPr="00C01CE9" w:rsidRDefault="00C01CE9" w:rsidP="00C01CE9">
            <w:pPr>
              <w:pStyle w:val="ListParagraph"/>
              <w:numPr>
                <w:ilvl w:val="0"/>
                <w:numId w:val="20"/>
              </w:numPr>
              <w:rPr>
                <w:rFonts w:ascii="Roboto" w:eastAsia="Roboto" w:hAnsi="Roboto" w:cs="Roboto"/>
              </w:rPr>
            </w:pPr>
            <w:r w:rsidRPr="00C01CE9">
              <w:rPr>
                <w:rFonts w:ascii="Roboto" w:eastAsia="Roboto" w:hAnsi="Roboto" w:cs="Roboto"/>
              </w:rPr>
              <w:t>Known, suspected, or past malignancy of the breast</w:t>
            </w:r>
          </w:p>
          <w:p w14:paraId="38999699" w14:textId="0AA30264" w:rsidR="00C01CE9" w:rsidRPr="00C01CE9" w:rsidRDefault="00C01CE9" w:rsidP="00C01CE9">
            <w:pPr>
              <w:pStyle w:val="ListParagraph"/>
              <w:numPr>
                <w:ilvl w:val="0"/>
                <w:numId w:val="20"/>
              </w:numPr>
              <w:rPr>
                <w:rFonts w:ascii="Roboto" w:eastAsia="Roboto" w:hAnsi="Roboto" w:cs="Roboto"/>
              </w:rPr>
            </w:pPr>
            <w:r w:rsidRPr="00C01CE9">
              <w:rPr>
                <w:rFonts w:ascii="Roboto" w:eastAsia="Roboto" w:hAnsi="Roboto" w:cs="Roboto"/>
              </w:rPr>
              <w:t>Significant liver disease</w:t>
            </w:r>
          </w:p>
          <w:p w14:paraId="77332BDE" w14:textId="5E02CD50" w:rsidR="00C01CE9" w:rsidRPr="00C01CE9" w:rsidRDefault="00C01CE9" w:rsidP="00C01CE9">
            <w:pPr>
              <w:pStyle w:val="ListParagraph"/>
              <w:numPr>
                <w:ilvl w:val="0"/>
                <w:numId w:val="20"/>
              </w:numPr>
              <w:rPr>
                <w:rFonts w:ascii="Roboto" w:eastAsia="Roboto" w:hAnsi="Roboto" w:cs="Roboto"/>
              </w:rPr>
            </w:pPr>
            <w:r w:rsidRPr="00C01CE9">
              <w:rPr>
                <w:rFonts w:ascii="Roboto" w:eastAsia="Roboto" w:hAnsi="Roboto" w:cs="Roboto"/>
              </w:rPr>
              <w:t xml:space="preserve">Known hypersensitivity to medroxyprogesterone acetate or any of the ingredients in DMPA SQ </w:t>
            </w:r>
          </w:p>
          <w:p w14:paraId="0126DE03" w14:textId="77777777" w:rsidR="00C01CE9" w:rsidRPr="00C01CE9" w:rsidRDefault="00C01CE9" w:rsidP="00C01CE9">
            <w:pPr>
              <w:pStyle w:val="ListParagraph"/>
              <w:numPr>
                <w:ilvl w:val="0"/>
                <w:numId w:val="20"/>
              </w:numPr>
              <w:rPr>
                <w:rFonts w:ascii="Roboto" w:eastAsia="Roboto" w:hAnsi="Roboto" w:cs="Roboto"/>
              </w:rPr>
            </w:pPr>
            <w:r w:rsidRPr="00C01CE9">
              <w:rPr>
                <w:rFonts w:ascii="Roboto" w:eastAsia="Roboto" w:hAnsi="Roboto" w:cs="Roboto"/>
              </w:rPr>
              <w:t xml:space="preserve">Undiagnosed vaginal bleeding </w:t>
            </w:r>
          </w:p>
          <w:p w14:paraId="4B1FBE07" w14:textId="77777777" w:rsidR="00C01CE9" w:rsidRPr="004A6707" w:rsidRDefault="00C01CE9" w:rsidP="00C01CE9">
            <w:pPr>
              <w:ind w:left="360"/>
              <w:rPr>
                <w:rFonts w:ascii="Roboto" w:eastAsia="Roboto" w:hAnsi="Roboto" w:cs="Roboto"/>
              </w:rPr>
            </w:pPr>
            <w:r w:rsidRPr="004A6707">
              <w:rPr>
                <w:rFonts w:ascii="Roboto" w:eastAsia="Roboto" w:hAnsi="Roboto" w:cs="Roboto"/>
              </w:rPr>
              <w:t xml:space="preserve"> </w:t>
            </w:r>
          </w:p>
          <w:p w14:paraId="1BCA0171" w14:textId="77777777" w:rsidR="00C01CE9" w:rsidRPr="0016029C" w:rsidRDefault="00C01CE9" w:rsidP="00C01CE9">
            <w:pPr>
              <w:ind w:left="360"/>
              <w:rPr>
                <w:rFonts w:ascii="Roboto" w:eastAsia="Roboto" w:hAnsi="Roboto" w:cs="Roboto"/>
                <w:b/>
                <w:bCs/>
              </w:rPr>
            </w:pPr>
            <w:r w:rsidRPr="0016029C">
              <w:rPr>
                <w:rFonts w:ascii="Roboto" w:eastAsia="Roboto" w:hAnsi="Roboto" w:cs="Roboto"/>
                <w:b/>
                <w:bCs/>
              </w:rPr>
              <w:t>What about…?</w:t>
            </w:r>
          </w:p>
          <w:p w14:paraId="2FA60466" w14:textId="706345B0" w:rsidR="00C01CE9" w:rsidRPr="00C01CE9" w:rsidRDefault="00C01CE9" w:rsidP="00C01CE9">
            <w:pPr>
              <w:pStyle w:val="ListParagraph"/>
              <w:numPr>
                <w:ilvl w:val="0"/>
                <w:numId w:val="21"/>
              </w:numPr>
              <w:rPr>
                <w:rFonts w:ascii="Roboto" w:eastAsia="Roboto" w:hAnsi="Roboto" w:cs="Roboto"/>
              </w:rPr>
            </w:pPr>
            <w:r w:rsidRPr="00C01CE9">
              <w:rPr>
                <w:rFonts w:ascii="Roboto" w:eastAsia="Roboto" w:hAnsi="Roboto" w:cs="Roboto"/>
                <w:u w:val="single"/>
              </w:rPr>
              <w:t>Weight Issues</w:t>
            </w:r>
            <w:r w:rsidRPr="00C01CE9">
              <w:rPr>
                <w:rFonts w:ascii="Roboto" w:eastAsia="Roboto" w:hAnsi="Roboto" w:cs="Roboto"/>
              </w:rPr>
              <w:t xml:space="preserve"> - Obese women can use (US MEC </w:t>
            </w:r>
            <w:r w:rsidR="00DA669D">
              <w:rPr>
                <w:rFonts w:ascii="Roboto" w:eastAsia="Roboto" w:hAnsi="Roboto" w:cs="Roboto"/>
              </w:rPr>
              <w:t xml:space="preserve">Category </w:t>
            </w:r>
            <w:r w:rsidRPr="00C01CE9">
              <w:rPr>
                <w:rFonts w:ascii="Roboto" w:eastAsia="Roboto" w:hAnsi="Roboto" w:cs="Roboto"/>
              </w:rPr>
              <w:t xml:space="preserve">1) or generally can use (US MEC </w:t>
            </w:r>
            <w:r w:rsidR="00DA669D">
              <w:rPr>
                <w:rFonts w:ascii="Roboto" w:eastAsia="Roboto" w:hAnsi="Roboto" w:cs="Roboto"/>
              </w:rPr>
              <w:t xml:space="preserve">Category </w:t>
            </w:r>
            <w:r w:rsidRPr="00C01CE9">
              <w:rPr>
                <w:rFonts w:ascii="Roboto" w:eastAsia="Roboto" w:hAnsi="Roboto" w:cs="Roboto"/>
              </w:rPr>
              <w:t xml:space="preserve">2) DMPA SQ; therefore, screening for obesity is not necessary for safe initiation. </w:t>
            </w:r>
          </w:p>
          <w:p w14:paraId="0F038750" w14:textId="001C681B" w:rsidR="00C01CE9" w:rsidRPr="00C01CE9" w:rsidRDefault="00C01CE9" w:rsidP="00C01CE9">
            <w:pPr>
              <w:pStyle w:val="ListParagraph"/>
              <w:numPr>
                <w:ilvl w:val="0"/>
                <w:numId w:val="21"/>
              </w:numPr>
              <w:rPr>
                <w:rFonts w:ascii="Roboto" w:eastAsia="Roboto" w:hAnsi="Roboto" w:cs="Roboto"/>
              </w:rPr>
            </w:pPr>
            <w:r w:rsidRPr="00C01CE9">
              <w:rPr>
                <w:rFonts w:ascii="Roboto" w:eastAsia="Roboto" w:hAnsi="Roboto" w:cs="Roboto"/>
                <w:u w:val="single"/>
              </w:rPr>
              <w:t>High Blood Pressure</w:t>
            </w:r>
            <w:r w:rsidRPr="00C01CE9">
              <w:rPr>
                <w:rFonts w:ascii="Roboto" w:eastAsia="Roboto" w:hAnsi="Roboto" w:cs="Roboto"/>
              </w:rPr>
              <w:t xml:space="preserve"> - Women with hypertension generally can use Depo SQ (US</w:t>
            </w:r>
            <w:r w:rsidR="00DA669D">
              <w:rPr>
                <w:rFonts w:ascii="Roboto" w:eastAsia="Roboto" w:hAnsi="Roboto" w:cs="Roboto"/>
              </w:rPr>
              <w:t xml:space="preserve"> </w:t>
            </w:r>
            <w:r w:rsidRPr="00C01CE9">
              <w:rPr>
                <w:rFonts w:ascii="Roboto" w:eastAsia="Roboto" w:hAnsi="Roboto" w:cs="Roboto"/>
              </w:rPr>
              <w:t xml:space="preserve">MEC </w:t>
            </w:r>
            <w:r w:rsidR="00DA669D">
              <w:rPr>
                <w:rFonts w:ascii="Roboto" w:eastAsia="Roboto" w:hAnsi="Roboto" w:cs="Roboto"/>
              </w:rPr>
              <w:t xml:space="preserve">Category </w:t>
            </w:r>
            <w:r w:rsidRPr="00C01CE9">
              <w:rPr>
                <w:rFonts w:ascii="Roboto" w:eastAsia="Roboto" w:hAnsi="Roboto" w:cs="Roboto"/>
              </w:rPr>
              <w:t xml:space="preserve">2), with the exception of women with severe hypertension or vascular disease, who generally should not use DMPA SQ (US MEC </w:t>
            </w:r>
            <w:r w:rsidR="00DA669D">
              <w:rPr>
                <w:rFonts w:ascii="Roboto" w:eastAsia="Roboto" w:hAnsi="Roboto" w:cs="Roboto"/>
              </w:rPr>
              <w:t xml:space="preserve">Category </w:t>
            </w:r>
            <w:r w:rsidRPr="00C01CE9">
              <w:rPr>
                <w:rFonts w:ascii="Roboto" w:eastAsia="Roboto" w:hAnsi="Roboto" w:cs="Roboto"/>
              </w:rPr>
              <w:t>3). Screening for hypertension before initiation of DMPA SQ is not necessary.</w:t>
            </w:r>
          </w:p>
          <w:p w14:paraId="156ABBC4" w14:textId="77777777" w:rsidR="00C01CE9" w:rsidRPr="004A6707" w:rsidRDefault="00C01CE9" w:rsidP="00C01CE9">
            <w:pPr>
              <w:ind w:left="360"/>
              <w:rPr>
                <w:rFonts w:ascii="Roboto" w:eastAsia="Roboto" w:hAnsi="Roboto" w:cs="Roboto"/>
              </w:rPr>
            </w:pPr>
          </w:p>
          <w:p w14:paraId="6DE3B47B" w14:textId="77777777" w:rsidR="00C01CE9" w:rsidRPr="0016029C" w:rsidRDefault="00C01CE9" w:rsidP="00C01CE9">
            <w:pPr>
              <w:ind w:left="360"/>
              <w:rPr>
                <w:rFonts w:ascii="Roboto" w:eastAsia="Roboto" w:hAnsi="Roboto" w:cs="Roboto"/>
                <w:b/>
                <w:bCs/>
              </w:rPr>
            </w:pPr>
            <w:r w:rsidRPr="0016029C">
              <w:rPr>
                <w:rFonts w:ascii="Roboto" w:eastAsia="Roboto" w:hAnsi="Roboto" w:cs="Roboto"/>
                <w:b/>
                <w:bCs/>
              </w:rPr>
              <w:t>What should you tell patients?</w:t>
            </w:r>
          </w:p>
          <w:p w14:paraId="538FB92F" w14:textId="614BCA68" w:rsidR="00C01CE9" w:rsidRPr="00C01CE9" w:rsidRDefault="00C01CE9" w:rsidP="00DA669D">
            <w:pPr>
              <w:pStyle w:val="ListParagraph"/>
              <w:numPr>
                <w:ilvl w:val="0"/>
                <w:numId w:val="33"/>
              </w:numPr>
              <w:rPr>
                <w:rFonts w:ascii="Roboto" w:eastAsia="Roboto" w:hAnsi="Roboto" w:cs="Roboto"/>
              </w:rPr>
            </w:pPr>
            <w:r w:rsidRPr="00C01CE9">
              <w:rPr>
                <w:rFonts w:ascii="Roboto" w:eastAsia="Roboto" w:hAnsi="Roboto" w:cs="Roboto"/>
              </w:rPr>
              <w:t>Discuss common side effects including the possibility of experiencing irregular bleeding</w:t>
            </w:r>
            <w:r w:rsidR="0016029C">
              <w:rPr>
                <w:rFonts w:ascii="Roboto" w:eastAsia="Roboto" w:hAnsi="Roboto" w:cs="Roboto"/>
              </w:rPr>
              <w:t xml:space="preserve">, as well as </w:t>
            </w:r>
            <w:r w:rsidRPr="00C01CE9">
              <w:rPr>
                <w:rFonts w:ascii="Roboto" w:eastAsia="Roboto" w:hAnsi="Roboto" w:cs="Roboto"/>
              </w:rPr>
              <w:t>low bone density warnings (per the prescribing information).</w:t>
            </w:r>
          </w:p>
          <w:p w14:paraId="4BC02C7F" w14:textId="4AD936AB" w:rsidR="00C01CE9" w:rsidRPr="00C01CE9" w:rsidRDefault="00C01CE9" w:rsidP="00DA669D">
            <w:pPr>
              <w:pStyle w:val="ListParagraph"/>
              <w:numPr>
                <w:ilvl w:val="0"/>
                <w:numId w:val="33"/>
              </w:numPr>
              <w:rPr>
                <w:rFonts w:ascii="Roboto" w:eastAsia="Roboto" w:hAnsi="Roboto" w:cs="Roboto"/>
              </w:rPr>
            </w:pPr>
            <w:r w:rsidRPr="00C01CE9">
              <w:rPr>
                <w:rFonts w:ascii="Roboto" w:eastAsia="Roboto" w:hAnsi="Roboto" w:cs="Roboto"/>
              </w:rPr>
              <w:t>Recommend patients to take over-the-counter calcium and vitamin D supplements</w:t>
            </w:r>
            <w:r w:rsidR="00DA669D">
              <w:rPr>
                <w:rFonts w:ascii="Roboto" w:eastAsia="Roboto" w:hAnsi="Roboto" w:cs="Roboto"/>
              </w:rPr>
              <w:t>.</w:t>
            </w:r>
          </w:p>
          <w:p w14:paraId="7D2D137C" w14:textId="77777777" w:rsidR="0016029C" w:rsidRDefault="0016029C" w:rsidP="0016029C">
            <w:pPr>
              <w:pStyle w:val="ListParagraph"/>
              <w:rPr>
                <w:rFonts w:ascii="Roboto" w:eastAsia="Roboto" w:hAnsi="Roboto" w:cs="Roboto"/>
              </w:rPr>
            </w:pPr>
          </w:p>
          <w:p w14:paraId="5F63B43D" w14:textId="77777777" w:rsidR="0016029C" w:rsidRDefault="0016029C" w:rsidP="0016029C">
            <w:pPr>
              <w:pStyle w:val="ListParagraph"/>
              <w:rPr>
                <w:rFonts w:ascii="Roboto" w:eastAsia="Roboto" w:hAnsi="Roboto" w:cs="Roboto"/>
              </w:rPr>
            </w:pPr>
          </w:p>
          <w:p w14:paraId="5E973C7C" w14:textId="45516A31" w:rsidR="00C01CE9" w:rsidRPr="00C01CE9" w:rsidRDefault="00C01CE9" w:rsidP="00DA669D">
            <w:pPr>
              <w:pStyle w:val="ListParagraph"/>
              <w:numPr>
                <w:ilvl w:val="0"/>
                <w:numId w:val="33"/>
              </w:numPr>
              <w:rPr>
                <w:rFonts w:ascii="Roboto" w:eastAsia="Roboto" w:hAnsi="Roboto" w:cs="Roboto"/>
              </w:rPr>
            </w:pPr>
            <w:r w:rsidRPr="00C01CE9">
              <w:rPr>
                <w:rFonts w:ascii="Roboto" w:eastAsia="Roboto" w:hAnsi="Roboto" w:cs="Roboto"/>
              </w:rPr>
              <w:lastRenderedPageBreak/>
              <w:t>Explain instructions on use and storage of the method:</w:t>
            </w:r>
          </w:p>
          <w:p w14:paraId="6AF83F74" w14:textId="426E5DD9" w:rsidR="00C01CE9" w:rsidRPr="004A6707" w:rsidRDefault="00C01CE9" w:rsidP="00C01CE9">
            <w:pPr>
              <w:numPr>
                <w:ilvl w:val="1"/>
                <w:numId w:val="5"/>
              </w:numPr>
              <w:rPr>
                <w:rFonts w:ascii="Roboto" w:eastAsia="Roboto" w:hAnsi="Roboto" w:cs="Roboto"/>
              </w:rPr>
            </w:pPr>
            <w:r w:rsidRPr="004A6707">
              <w:rPr>
                <w:rFonts w:ascii="Roboto" w:eastAsia="Roboto" w:hAnsi="Roboto" w:cs="Roboto"/>
              </w:rPr>
              <w:t>Store at room temperature 20° C to 25° C (68° F to 77°F)</w:t>
            </w:r>
            <w:r>
              <w:rPr>
                <w:rFonts w:ascii="Roboto" w:eastAsia="Roboto" w:hAnsi="Roboto" w:cs="Roboto"/>
              </w:rPr>
              <w:t xml:space="preserve">. </w:t>
            </w:r>
            <w:r w:rsidRPr="004A6707">
              <w:rPr>
                <w:rFonts w:ascii="Roboto" w:eastAsia="Roboto" w:hAnsi="Roboto" w:cs="Roboto"/>
              </w:rPr>
              <w:t>Do not refrigerate</w:t>
            </w:r>
            <w:r>
              <w:rPr>
                <w:rFonts w:ascii="Roboto" w:eastAsia="Roboto" w:hAnsi="Roboto" w:cs="Roboto"/>
              </w:rPr>
              <w:t>.</w:t>
            </w:r>
          </w:p>
          <w:p w14:paraId="50A7403F" w14:textId="07A74CE3" w:rsidR="00C01CE9" w:rsidRPr="004A6707" w:rsidRDefault="00C01CE9" w:rsidP="00C01CE9">
            <w:pPr>
              <w:numPr>
                <w:ilvl w:val="1"/>
                <w:numId w:val="5"/>
              </w:numPr>
              <w:rPr>
                <w:rFonts w:ascii="Roboto" w:eastAsia="Roboto" w:hAnsi="Roboto" w:cs="Roboto"/>
              </w:rPr>
            </w:pPr>
            <w:r w:rsidRPr="004A6707">
              <w:rPr>
                <w:rFonts w:ascii="Roboto" w:eastAsia="Roboto" w:hAnsi="Roboto" w:cs="Roboto"/>
              </w:rPr>
              <w:t>How to “</w:t>
            </w:r>
            <w:r>
              <w:rPr>
                <w:rFonts w:ascii="Roboto" w:eastAsia="Roboto" w:hAnsi="Roboto" w:cs="Roboto"/>
              </w:rPr>
              <w:t>Q</w:t>
            </w:r>
            <w:r w:rsidRPr="004A6707">
              <w:rPr>
                <w:rFonts w:ascii="Roboto" w:eastAsia="Roboto" w:hAnsi="Roboto" w:cs="Roboto"/>
              </w:rPr>
              <w:t xml:space="preserve">uick </w:t>
            </w:r>
            <w:r>
              <w:rPr>
                <w:rFonts w:ascii="Roboto" w:eastAsia="Roboto" w:hAnsi="Roboto" w:cs="Roboto"/>
              </w:rPr>
              <w:t>S</w:t>
            </w:r>
            <w:r w:rsidRPr="004A6707">
              <w:rPr>
                <w:rFonts w:ascii="Roboto" w:eastAsia="Roboto" w:hAnsi="Roboto" w:cs="Roboto"/>
              </w:rPr>
              <w:t>tart” method and use of backup method, if applicable</w:t>
            </w:r>
            <w:r>
              <w:rPr>
                <w:rFonts w:ascii="Roboto" w:eastAsia="Roboto" w:hAnsi="Roboto" w:cs="Roboto"/>
              </w:rPr>
              <w:t>.</w:t>
            </w:r>
          </w:p>
          <w:p w14:paraId="3B589B83" w14:textId="1860897F" w:rsidR="00C01CE9" w:rsidRPr="004A6707" w:rsidRDefault="00C01CE9" w:rsidP="00C01CE9">
            <w:pPr>
              <w:numPr>
                <w:ilvl w:val="1"/>
                <w:numId w:val="5"/>
              </w:numPr>
              <w:rPr>
                <w:rFonts w:ascii="Roboto" w:eastAsia="Roboto" w:hAnsi="Roboto" w:cs="Roboto"/>
              </w:rPr>
            </w:pPr>
            <w:r w:rsidRPr="004A6707">
              <w:rPr>
                <w:rFonts w:ascii="Roboto" w:eastAsia="Roboto" w:hAnsi="Roboto" w:cs="Roboto"/>
              </w:rPr>
              <w:t>Procedure</w:t>
            </w:r>
            <w:r>
              <w:rPr>
                <w:rFonts w:ascii="Roboto" w:eastAsia="Roboto" w:hAnsi="Roboto" w:cs="Roboto"/>
              </w:rPr>
              <w:t>s</w:t>
            </w:r>
            <w:r w:rsidRPr="004A6707">
              <w:rPr>
                <w:rFonts w:ascii="Roboto" w:eastAsia="Roboto" w:hAnsi="Roboto" w:cs="Roboto"/>
              </w:rPr>
              <w:t xml:space="preserve"> for injection, prepping the area with alcohol, </w:t>
            </w:r>
            <w:r>
              <w:rPr>
                <w:rFonts w:ascii="Roboto" w:eastAsia="Roboto" w:hAnsi="Roboto" w:cs="Roboto"/>
              </w:rPr>
              <w:t xml:space="preserve">and </w:t>
            </w:r>
            <w:r w:rsidRPr="004A6707">
              <w:rPr>
                <w:rFonts w:ascii="Roboto" w:eastAsia="Roboto" w:hAnsi="Roboto" w:cs="Roboto"/>
              </w:rPr>
              <w:t>prepping the syringe for the subcutaneous injection</w:t>
            </w:r>
            <w:r>
              <w:rPr>
                <w:rFonts w:ascii="Roboto" w:eastAsia="Roboto" w:hAnsi="Roboto" w:cs="Roboto"/>
              </w:rPr>
              <w:t xml:space="preserve">. May reference </w:t>
            </w:r>
            <w:r w:rsidRPr="004A6707">
              <w:rPr>
                <w:rFonts w:ascii="Roboto" w:eastAsia="Roboto" w:hAnsi="Roboto" w:cs="Roboto"/>
              </w:rPr>
              <w:t>videos</w:t>
            </w:r>
            <w:r>
              <w:rPr>
                <w:rFonts w:ascii="Roboto" w:eastAsia="Roboto" w:hAnsi="Roboto" w:cs="Roboto"/>
              </w:rPr>
              <w:t xml:space="preserve"> or</w:t>
            </w:r>
            <w:r w:rsidRPr="004A6707">
              <w:rPr>
                <w:rFonts w:ascii="Roboto" w:eastAsia="Roboto" w:hAnsi="Roboto" w:cs="Roboto"/>
              </w:rPr>
              <w:t xml:space="preserve"> injection diagram images</w:t>
            </w:r>
            <w:r>
              <w:rPr>
                <w:rFonts w:ascii="Roboto" w:eastAsia="Roboto" w:hAnsi="Roboto" w:cs="Roboto"/>
              </w:rPr>
              <w:t>.</w:t>
            </w:r>
          </w:p>
          <w:p w14:paraId="5152B646" w14:textId="6AC9629E" w:rsidR="00C01CE9" w:rsidRPr="004A6707" w:rsidRDefault="00C01CE9" w:rsidP="00C01CE9">
            <w:pPr>
              <w:numPr>
                <w:ilvl w:val="1"/>
                <w:numId w:val="5"/>
              </w:numPr>
              <w:rPr>
                <w:rFonts w:ascii="Roboto" w:eastAsia="Roboto" w:hAnsi="Roboto" w:cs="Roboto"/>
              </w:rPr>
            </w:pPr>
            <w:r w:rsidRPr="004A6707">
              <w:rPr>
                <w:rFonts w:ascii="Roboto" w:eastAsia="Roboto" w:hAnsi="Roboto" w:cs="Roboto"/>
              </w:rPr>
              <w:t>Areas for injection - anterior thighs and abdomen</w:t>
            </w:r>
            <w:r w:rsidR="00DA669D">
              <w:rPr>
                <w:rFonts w:ascii="Roboto" w:eastAsia="Roboto" w:hAnsi="Roboto" w:cs="Roboto"/>
              </w:rPr>
              <w:t>.</w:t>
            </w:r>
          </w:p>
          <w:p w14:paraId="6D27726B" w14:textId="7B92F078" w:rsidR="00C01CE9" w:rsidRPr="00DA669D" w:rsidRDefault="00C01CE9" w:rsidP="00DA669D">
            <w:pPr>
              <w:pStyle w:val="ListParagraph"/>
              <w:numPr>
                <w:ilvl w:val="0"/>
                <w:numId w:val="34"/>
              </w:numPr>
              <w:rPr>
                <w:rFonts w:ascii="Roboto" w:eastAsia="Roboto" w:hAnsi="Roboto" w:cs="Roboto"/>
              </w:rPr>
            </w:pPr>
            <w:r w:rsidRPr="00DA669D">
              <w:rPr>
                <w:rFonts w:ascii="Roboto" w:eastAsia="Roboto" w:hAnsi="Roboto" w:cs="Roboto"/>
              </w:rPr>
              <w:t>Resources/information for disposing of used syringes</w:t>
            </w:r>
            <w:r w:rsidR="00DA669D">
              <w:rPr>
                <w:rFonts w:ascii="Roboto" w:eastAsia="Roboto" w:hAnsi="Roboto" w:cs="Roboto"/>
              </w:rPr>
              <w:t>.</w:t>
            </w:r>
          </w:p>
          <w:p w14:paraId="1D5D6EA8" w14:textId="0B37BEE5" w:rsidR="00C01CE9" w:rsidRPr="00DA669D" w:rsidRDefault="00C01CE9" w:rsidP="00DA669D">
            <w:pPr>
              <w:pStyle w:val="ListParagraph"/>
              <w:numPr>
                <w:ilvl w:val="0"/>
                <w:numId w:val="34"/>
              </w:numPr>
              <w:rPr>
                <w:rFonts w:ascii="Roboto" w:eastAsia="Roboto" w:hAnsi="Roboto" w:cs="Roboto"/>
              </w:rPr>
            </w:pPr>
            <w:r w:rsidRPr="00DA669D">
              <w:rPr>
                <w:rFonts w:ascii="Roboto" w:eastAsia="Roboto" w:hAnsi="Roboto" w:cs="Roboto"/>
              </w:rPr>
              <w:t>Need for repeat injection every 13 weeks</w:t>
            </w:r>
            <w:r w:rsidR="00DA669D">
              <w:rPr>
                <w:rFonts w:ascii="Roboto" w:eastAsia="Roboto" w:hAnsi="Roboto" w:cs="Roboto"/>
              </w:rPr>
              <w:t>.</w:t>
            </w:r>
          </w:p>
          <w:p w14:paraId="246AD935" w14:textId="293CCCD9" w:rsidR="00C01CE9" w:rsidRPr="00DA669D" w:rsidRDefault="00C01CE9" w:rsidP="00DA669D">
            <w:pPr>
              <w:pStyle w:val="ListParagraph"/>
              <w:numPr>
                <w:ilvl w:val="0"/>
                <w:numId w:val="34"/>
              </w:numPr>
              <w:rPr>
                <w:rFonts w:ascii="Roboto" w:eastAsia="Roboto" w:hAnsi="Roboto" w:cs="Roboto"/>
              </w:rPr>
            </w:pPr>
            <w:r w:rsidRPr="00DA669D">
              <w:rPr>
                <w:rFonts w:ascii="Roboto" w:eastAsia="Roboto" w:hAnsi="Roboto" w:cs="Roboto"/>
              </w:rPr>
              <w:t>Use condoms for dual protection against sexually transmitted infections (STI) and HIV</w:t>
            </w:r>
            <w:r w:rsidR="00D43292">
              <w:rPr>
                <w:rFonts w:ascii="Roboto" w:eastAsia="Roboto" w:hAnsi="Roboto" w:cs="Roboto"/>
              </w:rPr>
              <w:t>.</w:t>
            </w:r>
          </w:p>
          <w:p w14:paraId="07BA061E" w14:textId="77777777" w:rsidR="00C01CE9" w:rsidRPr="00994998" w:rsidRDefault="00C01CE9" w:rsidP="00C01CE9">
            <w:pPr>
              <w:rPr>
                <w:rFonts w:ascii="Roboto" w:eastAsia="Roboto" w:hAnsi="Roboto" w:cs="Roboto"/>
                <w:sz w:val="22"/>
                <w:szCs w:val="22"/>
              </w:rPr>
            </w:pPr>
          </w:p>
        </w:tc>
      </w:tr>
    </w:tbl>
    <w:p w14:paraId="69CBA66D" w14:textId="38FC480A" w:rsidR="00350238" w:rsidRDefault="00350238" w:rsidP="00994998"/>
    <w:p w14:paraId="00708117" w14:textId="7714F482" w:rsidR="00D43292" w:rsidRPr="00D43292" w:rsidRDefault="00D43292" w:rsidP="00D43292"/>
    <w:p w14:paraId="79F513C4" w14:textId="4A04444F" w:rsidR="00D43292" w:rsidRPr="00D43292" w:rsidRDefault="00D43292" w:rsidP="00D43292"/>
    <w:p w14:paraId="20BD5927" w14:textId="1B11E777" w:rsidR="00D43292" w:rsidRPr="00D43292" w:rsidRDefault="00D43292" w:rsidP="00D43292"/>
    <w:p w14:paraId="18E97FD9" w14:textId="50DA6379" w:rsidR="00D43292" w:rsidRDefault="00D43292" w:rsidP="00D43292"/>
    <w:p w14:paraId="65270946" w14:textId="5A34C7A1" w:rsidR="00D43292" w:rsidRPr="00D43292" w:rsidRDefault="000502A4" w:rsidP="00D43292">
      <w:pPr>
        <w:tabs>
          <w:tab w:val="left" w:pos="7720"/>
        </w:tabs>
      </w:pPr>
      <w:r w:rsidRPr="00994998">
        <w:rPr>
          <w:rFonts w:ascii="Roboto" w:eastAsia="Roboto" w:hAnsi="Roboto" w:cs="Roboto"/>
          <w:noProof/>
        </w:rPr>
        <mc:AlternateContent>
          <mc:Choice Requires="wps">
            <w:drawing>
              <wp:anchor distT="45720" distB="45720" distL="114300" distR="114300" simplePos="0" relativeHeight="251659264" behindDoc="0" locked="0" layoutInCell="1" hidden="0" allowOverlap="1" wp14:anchorId="5D5DC3E3" wp14:editId="7FD39D63">
                <wp:simplePos x="0" y="0"/>
                <wp:positionH relativeFrom="margin">
                  <wp:posOffset>-235585</wp:posOffset>
                </wp:positionH>
                <wp:positionV relativeFrom="margin">
                  <wp:posOffset>5545455</wp:posOffset>
                </wp:positionV>
                <wp:extent cx="6290945" cy="2209800"/>
                <wp:effectExtent l="0" t="0" r="0" b="0"/>
                <wp:wrapSquare wrapText="bothSides" distT="45720" distB="45720" distL="114300" distR="114300"/>
                <wp:docPr id="4" name="Rectangle 4"/>
                <wp:cNvGraphicFramePr/>
                <a:graphic xmlns:a="http://schemas.openxmlformats.org/drawingml/2006/main">
                  <a:graphicData uri="http://schemas.microsoft.com/office/word/2010/wordprocessingShape">
                    <wps:wsp>
                      <wps:cNvSpPr/>
                      <wps:spPr>
                        <a:xfrm>
                          <a:off x="0" y="0"/>
                          <a:ext cx="6290945" cy="2209800"/>
                        </a:xfrm>
                        <a:prstGeom prst="rect">
                          <a:avLst/>
                        </a:prstGeom>
                        <a:solidFill>
                          <a:srgbClr val="FFFFFF"/>
                        </a:solidFill>
                        <a:ln>
                          <a:noFill/>
                        </a:ln>
                      </wps:spPr>
                      <wps:txbx>
                        <w:txbxContent>
                          <w:p w14:paraId="7EC56B95" w14:textId="7F708B1D" w:rsidR="008B7890" w:rsidRDefault="008B7890" w:rsidP="00D7150C">
                            <w:pPr>
                              <w:spacing w:before="40"/>
                              <w:jc w:val="center"/>
                              <w:textDirection w:val="btLr"/>
                            </w:pPr>
                            <w:r>
                              <w:rPr>
                                <w:rFonts w:ascii="Poppins" w:eastAsia="Poppins" w:hAnsi="Poppins" w:cs="Poppins"/>
                                <w:color w:val="5B9BD5"/>
                                <w:sz w:val="20"/>
                              </w:rPr>
                              <w:t>This document was prepared by the National Family Planning &amp; Reproductive Health Association (NFPRHA). It is intended for informational purposes and does not constitute legal or medical advice or NFPRHA’s endorsement of a specific product.</w:t>
                            </w:r>
                          </w:p>
                          <w:p w14:paraId="76BD3979" w14:textId="77777777" w:rsidR="008B7890" w:rsidRDefault="008B7890" w:rsidP="00D7150C">
                            <w:pPr>
                              <w:spacing w:before="40"/>
                              <w:jc w:val="center"/>
                              <w:textDirection w:val="btLr"/>
                            </w:pPr>
                          </w:p>
                          <w:p w14:paraId="3FC39EA6" w14:textId="02F1AC1C" w:rsidR="008B7890" w:rsidRDefault="008B7890" w:rsidP="00D7150C">
                            <w:pPr>
                              <w:jc w:val="center"/>
                              <w:textDirection w:val="btLr"/>
                            </w:pPr>
                            <w:r>
                              <w:rPr>
                                <w:rFonts w:ascii="Poppins" w:eastAsia="Poppins" w:hAnsi="Poppins" w:cs="Poppins"/>
                                <w:color w:val="5B9BD5"/>
                                <w:sz w:val="20"/>
                              </w:rPr>
                              <w:t>For more information, contact Elizabeth Jones at</w:t>
                            </w:r>
                            <w:r>
                              <w:rPr>
                                <w:rFonts w:ascii="Poppins" w:eastAsia="Poppins" w:hAnsi="Poppins" w:cs="Poppins"/>
                                <w:color w:val="4472C4"/>
                                <w:sz w:val="20"/>
                              </w:rPr>
                              <w:t xml:space="preserve"> </w:t>
                            </w:r>
                            <w:r>
                              <w:rPr>
                                <w:rFonts w:ascii="Poppins" w:eastAsia="Poppins" w:hAnsi="Poppins" w:cs="Poppins"/>
                                <w:color w:val="4472C4"/>
                                <w:sz w:val="20"/>
                                <w:u w:val="single"/>
                              </w:rPr>
                              <w:t>ejones@nfprha.org</w:t>
                            </w:r>
                            <w:r>
                              <w:rPr>
                                <w:rFonts w:ascii="Poppins" w:eastAsia="Poppins" w:hAnsi="Poppins" w:cs="Poppins"/>
                                <w:color w:val="4472C4"/>
                                <w:sz w:val="20"/>
                              </w:rPr>
                              <w:t>.</w:t>
                            </w:r>
                          </w:p>
                          <w:p w14:paraId="4EAA2071" w14:textId="77777777" w:rsidR="008B7890" w:rsidRDefault="008B7890" w:rsidP="00D7150C">
                            <w:pPr>
                              <w:jc w:val="center"/>
                              <w:textDirection w:val="btLr"/>
                            </w:pPr>
                          </w:p>
                          <w:p w14:paraId="6FAB7C98" w14:textId="77777777" w:rsidR="008B7890" w:rsidRDefault="008B7890" w:rsidP="00D7150C">
                            <w:pPr>
                              <w:jc w:val="center"/>
                              <w:textDirection w:val="btLr"/>
                            </w:pPr>
                            <w:r>
                              <w:rPr>
                                <w:rFonts w:ascii="Poppins" w:eastAsia="Poppins" w:hAnsi="Poppins" w:cs="Poppins"/>
                                <w:color w:val="000000"/>
                                <w:sz w:val="20"/>
                              </w:rPr>
                              <w:t>National Family Planning &amp; Reproductive Health Association</w:t>
                            </w:r>
                          </w:p>
                          <w:p w14:paraId="20D7C27D" w14:textId="77777777" w:rsidR="008B7890" w:rsidRDefault="008B7890" w:rsidP="00D7150C">
                            <w:pPr>
                              <w:jc w:val="center"/>
                              <w:textDirection w:val="btLr"/>
                            </w:pPr>
                            <w:r>
                              <w:rPr>
                                <w:rFonts w:ascii="Poppins" w:eastAsia="Poppins" w:hAnsi="Poppins" w:cs="Poppins"/>
                                <w:color w:val="000000"/>
                                <w:sz w:val="20"/>
                              </w:rPr>
                              <w:t>1025 Vermont Ave., Suite 800, Washington, DC 20005</w:t>
                            </w:r>
                          </w:p>
                          <w:p w14:paraId="104D0536" w14:textId="77777777" w:rsidR="008B7890" w:rsidRDefault="008B7890" w:rsidP="00D7150C">
                            <w:pPr>
                              <w:jc w:val="center"/>
                              <w:textDirection w:val="btLr"/>
                            </w:pPr>
                            <w:r>
                              <w:rPr>
                                <w:rFonts w:ascii="Poppins" w:eastAsia="Poppins" w:hAnsi="Poppins" w:cs="Poppins"/>
                                <w:color w:val="000000"/>
                                <w:sz w:val="20"/>
                              </w:rPr>
                              <w:t>www.nationalfamilyplanning.org • (202) 293-3114 • info@nfprha.org</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5DC3E3" id="Rectangle 4" o:spid="_x0000_s1027" style="position:absolute;margin-left:-18.55pt;margin-top:436.65pt;width:495.35pt;height:174pt;z-index:251659264;visibility:visible;mso-wrap-style:square;mso-wrap-distance-left:9pt;mso-wrap-distance-top:3.6pt;mso-wrap-distance-right:9pt;mso-wrap-distance-bottom:3.6pt;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" stroked="f">
                <v:textbox inset="2.53958mm,1.2694mm,2.53958mm,1.2694mm">
                  <w:txbxContent>
                    <w:p w14:paraId="7EC56B95" w14:textId="7F708B1D" w:rsidR="008B7890" w:rsidRDefault="008B7890" w:rsidP="00D7150C">
                      <w:pPr>
                        <w:spacing w:before="40"/>
                        <w:jc w:val="center"/>
                        <w:textDirection w:val="btLr"/>
                      </w:pPr>
                      <w:r>
                        <w:rPr>
                          <w:rFonts w:ascii="Poppins" w:eastAsia="Poppins" w:hAnsi="Poppins" w:cs="Poppins"/>
                          <w:color w:val="5B9BD5"/>
                          <w:sz w:val="20"/>
                        </w:rPr>
                        <w:t>This document was prepared by the National Family Planning &amp; Reproductive Health Association (NFPRHA). It is intended for informational purposes and does not constitute legal or medical advice or NFPRHA’s endorsement of a specific product.</w:t>
                      </w:r>
                    </w:p>
                    <w:p w14:paraId="76BD3979" w14:textId="77777777" w:rsidR="008B7890" w:rsidRDefault="008B7890" w:rsidP="00D7150C">
                      <w:pPr>
                        <w:spacing w:before="40"/>
                        <w:jc w:val="center"/>
                        <w:textDirection w:val="btLr"/>
                      </w:pPr>
                    </w:p>
                    <w:p w14:paraId="3FC39EA6" w14:textId="02F1AC1C" w:rsidR="008B7890" w:rsidRDefault="008B7890" w:rsidP="00D7150C">
                      <w:pPr>
                        <w:jc w:val="center"/>
                        <w:textDirection w:val="btLr"/>
                      </w:pPr>
                      <w:r>
                        <w:rPr>
                          <w:rFonts w:ascii="Poppins" w:eastAsia="Poppins" w:hAnsi="Poppins" w:cs="Poppins"/>
                          <w:color w:val="5B9BD5"/>
                          <w:sz w:val="20"/>
                        </w:rPr>
                        <w:t>For more information, contact Elizabeth Jones at</w:t>
                      </w:r>
                      <w:r>
                        <w:rPr>
                          <w:rFonts w:ascii="Poppins" w:eastAsia="Poppins" w:hAnsi="Poppins" w:cs="Poppins"/>
                          <w:color w:val="4472C4"/>
                          <w:sz w:val="20"/>
                        </w:rPr>
                        <w:t xml:space="preserve"> </w:t>
                      </w:r>
                      <w:r>
                        <w:rPr>
                          <w:rFonts w:ascii="Poppins" w:eastAsia="Poppins" w:hAnsi="Poppins" w:cs="Poppins"/>
                          <w:color w:val="4472C4"/>
                          <w:sz w:val="20"/>
                          <w:u w:val="single"/>
                        </w:rPr>
                        <w:t>ejones@nfprha.org</w:t>
                      </w:r>
                      <w:r>
                        <w:rPr>
                          <w:rFonts w:ascii="Poppins" w:eastAsia="Poppins" w:hAnsi="Poppins" w:cs="Poppins"/>
                          <w:color w:val="4472C4"/>
                          <w:sz w:val="20"/>
                        </w:rPr>
                        <w:t>.</w:t>
                      </w:r>
                    </w:p>
                    <w:p w14:paraId="4EAA2071" w14:textId="77777777" w:rsidR="008B7890" w:rsidRDefault="008B7890" w:rsidP="00D7150C">
                      <w:pPr>
                        <w:jc w:val="center"/>
                        <w:textDirection w:val="btLr"/>
                      </w:pPr>
                    </w:p>
                    <w:p w14:paraId="6FAB7C98" w14:textId="77777777" w:rsidR="008B7890" w:rsidRDefault="008B7890" w:rsidP="00D7150C">
                      <w:pPr>
                        <w:jc w:val="center"/>
                        <w:textDirection w:val="btLr"/>
                      </w:pPr>
                      <w:r>
                        <w:rPr>
                          <w:rFonts w:ascii="Poppins" w:eastAsia="Poppins" w:hAnsi="Poppins" w:cs="Poppins"/>
                          <w:color w:val="000000"/>
                          <w:sz w:val="20"/>
                        </w:rPr>
                        <w:t>National Family Planning &amp; Reproductive Health Association</w:t>
                      </w:r>
                    </w:p>
                    <w:p w14:paraId="20D7C27D" w14:textId="77777777" w:rsidR="008B7890" w:rsidRDefault="008B7890" w:rsidP="00D7150C">
                      <w:pPr>
                        <w:jc w:val="center"/>
                        <w:textDirection w:val="btLr"/>
                      </w:pPr>
                      <w:r>
                        <w:rPr>
                          <w:rFonts w:ascii="Poppins" w:eastAsia="Poppins" w:hAnsi="Poppins" w:cs="Poppins"/>
                          <w:color w:val="000000"/>
                          <w:sz w:val="20"/>
                        </w:rPr>
                        <w:t>1025 Vermont Ave., Suite 800, Washington, DC 20005</w:t>
                      </w:r>
                    </w:p>
                    <w:p w14:paraId="104D0536" w14:textId="77777777" w:rsidR="008B7890" w:rsidRDefault="008B7890" w:rsidP="00D7150C">
                      <w:pPr>
                        <w:jc w:val="center"/>
                        <w:textDirection w:val="btLr"/>
                      </w:pPr>
                      <w:r>
                        <w:rPr>
                          <w:rFonts w:ascii="Poppins" w:eastAsia="Poppins" w:hAnsi="Poppins" w:cs="Poppins"/>
                          <w:color w:val="000000"/>
                          <w:sz w:val="20"/>
                        </w:rPr>
                        <w:t>www.nationalfamilyplanning.org • (202) 293-3114 • info@nfprha.org</w:t>
                      </w:r>
                    </w:p>
                  </w:txbxContent>
                </v:textbox>
                <w10:wrap type="square" anchorx="margin" anchory="margin"/>
              </v:rect>
            </w:pict>
          </mc:Fallback>
        </mc:AlternateContent>
      </w:r>
      <w:r w:rsidRPr="00994998">
        <w:rPr>
          <w:rFonts w:ascii="Roboto" w:hAnsi="Roboto"/>
          <w:noProof/>
        </w:rPr>
        <w:drawing>
          <wp:anchor distT="0" distB="0" distL="114300" distR="114300" simplePos="0" relativeHeight="251660288" behindDoc="0" locked="0" layoutInCell="1" hidden="0" allowOverlap="1" wp14:anchorId="7432684F" wp14:editId="35DB4FAB">
            <wp:simplePos x="0" y="0"/>
            <wp:positionH relativeFrom="column">
              <wp:posOffset>-149225</wp:posOffset>
            </wp:positionH>
            <wp:positionV relativeFrom="paragraph">
              <wp:posOffset>4244340</wp:posOffset>
            </wp:positionV>
            <wp:extent cx="2694305" cy="743585"/>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6"/>
                    <a:srcRect/>
                    <a:stretch>
                      <a:fillRect/>
                    </a:stretch>
                  </pic:blipFill>
                  <pic:spPr>
                    <a:xfrm>
                      <a:off x="0" y="0"/>
                      <a:ext cx="2694305" cy="743585"/>
                    </a:xfrm>
                    <a:prstGeom prst="rect">
                      <a:avLst/>
                    </a:prstGeom>
                    <a:ln/>
                  </pic:spPr>
                </pic:pic>
              </a:graphicData>
            </a:graphic>
          </wp:anchor>
        </w:drawing>
      </w:r>
      <w:r w:rsidR="00D43292">
        <w:tab/>
      </w:r>
    </w:p>
    <w:sectPr w:rsidR="00D43292" w:rsidRPr="00D43292">
      <w:headerReference w:type="default" r:id="rId47"/>
      <w:footerReference w:type="default" r:id="rId48"/>
      <w:pgSz w:w="12240" w:h="15840"/>
      <w:pgMar w:top="1440" w:right="1440" w:bottom="1440" w:left="1440" w:header="720" w:footer="720" w:gutter="0"/>
      <w:cols w:space="720" w:equalWidth="0">
        <w:col w:w="936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8BC91" w14:textId="77777777" w:rsidR="006D1F77" w:rsidRDefault="006D1F77">
      <w:r>
        <w:separator/>
      </w:r>
    </w:p>
  </w:endnote>
  <w:endnote w:type="continuationSeparator" w:id="0">
    <w:p w14:paraId="65BDDC99" w14:textId="77777777" w:rsidR="006D1F77" w:rsidRDefault="006D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Roboto">
    <w:altName w:val="Arial"/>
    <w:charset w:val="00"/>
    <w:family w:val="auto"/>
    <w:pitch w:val="variable"/>
    <w:sig w:usb0="E00002FF" w:usb1="5000205B" w:usb2="0000002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Roboto Black">
    <w:altName w:val="Arial"/>
    <w:charset w:val="00"/>
    <w:family w:val="auto"/>
    <w:pitch w:val="variable"/>
    <w:sig w:usb0="E00002FF" w:usb1="5000205B" w:usb2="00000020" w:usb3="00000000" w:csb0="0000019F" w:csb1="00000000"/>
  </w:font>
  <w:font w:name="Roboto Light">
    <w:altName w:val="Arial"/>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Caudex">
    <w:altName w:val="Calibri"/>
    <w:charset w:val="00"/>
    <w:family w:val="auto"/>
    <w:pitch w:val="default"/>
  </w:font>
  <w:font w:name="Poppins">
    <w:altName w:val="Cambria"/>
    <w:panose1 w:val="00000000000000000000"/>
    <w:charset w:val="00"/>
    <w:family w:val="roman"/>
    <w:notTrueType/>
    <w:pitch w:val="default"/>
  </w:font>
  <w:font w:name="EB Garamond">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5E31D" w14:textId="77777777" w:rsidR="008B7890" w:rsidRDefault="008B7890">
    <w:pPr>
      <w:pBdr>
        <w:top w:val="nil"/>
        <w:left w:val="nil"/>
        <w:bottom w:val="nil"/>
        <w:right w:val="nil"/>
        <w:between w:val="nil"/>
      </w:pBdr>
      <w:tabs>
        <w:tab w:val="center" w:pos="4680"/>
        <w:tab w:val="right" w:pos="9360"/>
      </w:tabs>
      <w:rPr>
        <w:rFonts w:ascii="Roboto" w:eastAsia="Roboto" w:hAnsi="Roboto" w:cs="Roboto"/>
        <w:color w:val="000000"/>
        <w:sz w:val="16"/>
        <w:szCs w:val="16"/>
      </w:rPr>
    </w:pPr>
    <w:r>
      <w:rPr>
        <w:rFonts w:ascii="Roboto" w:eastAsia="Roboto" w:hAnsi="Roboto" w:cs="Roboto"/>
        <w:color w:val="000000"/>
        <w:sz w:val="16"/>
        <w:szCs w:val="16"/>
      </w:rPr>
      <w:tab/>
    </w:r>
  </w:p>
  <w:p w14:paraId="5F36A733" w14:textId="77777777" w:rsidR="008B7890" w:rsidRDefault="008B7890">
    <w:pPr>
      <w:pBdr>
        <w:top w:val="nil"/>
        <w:left w:val="nil"/>
        <w:bottom w:val="nil"/>
        <w:right w:val="nil"/>
        <w:between w:val="nil"/>
      </w:pBdr>
      <w:tabs>
        <w:tab w:val="center" w:pos="4680"/>
        <w:tab w:val="right" w:pos="9360"/>
      </w:tabs>
      <w:jc w:val="center"/>
      <w:rPr>
        <w:rFonts w:ascii="Roboto" w:eastAsia="Roboto" w:hAnsi="Roboto" w:cs="Roboto"/>
        <w:color w:val="000000"/>
        <w:sz w:val="22"/>
        <w:szCs w:val="22"/>
      </w:rPr>
    </w:pPr>
    <w:r>
      <w:rPr>
        <w:rFonts w:ascii="Roboto" w:eastAsia="Roboto" w:hAnsi="Roboto" w:cs="Roboto"/>
        <w:color w:val="5187CD"/>
        <w:sz w:val="22"/>
        <w:szCs w:val="22"/>
      </w:rPr>
      <w:t>nationalfamilyplanning.org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C3FA2" w14:textId="677E4C6B" w:rsidR="008B7890" w:rsidRDefault="008B7890">
    <w:pPr>
      <w:pBdr>
        <w:top w:val="nil"/>
        <w:left w:val="nil"/>
        <w:bottom w:val="nil"/>
        <w:right w:val="nil"/>
        <w:between w:val="nil"/>
      </w:pBdr>
      <w:tabs>
        <w:tab w:val="center" w:pos="4680"/>
        <w:tab w:val="right" w:pos="9360"/>
      </w:tabs>
      <w:jc w:val="right"/>
      <w:rPr>
        <w:rFonts w:ascii="Roboto" w:eastAsia="Roboto" w:hAnsi="Roboto" w:cs="Roboto"/>
        <w:color w:val="000000"/>
        <w:sz w:val="22"/>
        <w:szCs w:val="22"/>
      </w:rPr>
    </w:pPr>
    <w:r>
      <w:rPr>
        <w:rFonts w:ascii="Roboto" w:eastAsia="Roboto" w:hAnsi="Roboto" w:cs="Roboto"/>
        <w:color w:val="000000"/>
        <w:sz w:val="16"/>
        <w:szCs w:val="16"/>
      </w:rPr>
      <w:tab/>
    </w:r>
    <w:r>
      <w:rPr>
        <w:rFonts w:ascii="Roboto" w:eastAsia="Roboto" w:hAnsi="Roboto" w:cs="Roboto"/>
        <w:color w:val="000000"/>
        <w:sz w:val="22"/>
        <w:szCs w:val="22"/>
      </w:rPr>
      <w:t xml:space="preserve">Page </w:t>
    </w:r>
    <w:r>
      <w:rPr>
        <w:rFonts w:ascii="Roboto" w:eastAsia="Roboto" w:hAnsi="Roboto" w:cs="Roboto"/>
        <w:b/>
        <w:color w:val="000000"/>
        <w:sz w:val="22"/>
        <w:szCs w:val="22"/>
      </w:rPr>
      <w:fldChar w:fldCharType="begin"/>
    </w:r>
    <w:r>
      <w:rPr>
        <w:rFonts w:ascii="Roboto" w:eastAsia="Roboto" w:hAnsi="Roboto" w:cs="Roboto"/>
        <w:b/>
        <w:color w:val="000000"/>
        <w:sz w:val="22"/>
        <w:szCs w:val="22"/>
      </w:rPr>
      <w:instrText>PAGE</w:instrText>
    </w:r>
    <w:r>
      <w:rPr>
        <w:rFonts w:ascii="Roboto" w:eastAsia="Roboto" w:hAnsi="Roboto" w:cs="Roboto"/>
        <w:b/>
        <w:color w:val="000000"/>
        <w:sz w:val="22"/>
        <w:szCs w:val="22"/>
      </w:rPr>
      <w:fldChar w:fldCharType="separate"/>
    </w:r>
    <w:r w:rsidR="00E34DF4">
      <w:rPr>
        <w:rFonts w:ascii="Roboto" w:eastAsia="Roboto" w:hAnsi="Roboto" w:cs="Roboto"/>
        <w:b/>
        <w:noProof/>
        <w:color w:val="000000"/>
        <w:sz w:val="22"/>
        <w:szCs w:val="22"/>
      </w:rPr>
      <w:t>11</w:t>
    </w:r>
    <w:r>
      <w:rPr>
        <w:rFonts w:ascii="Roboto" w:eastAsia="Roboto" w:hAnsi="Roboto" w:cs="Roboto"/>
        <w:b/>
        <w:color w:val="000000"/>
        <w:sz w:val="22"/>
        <w:szCs w:val="22"/>
      </w:rPr>
      <w:fldChar w:fldCharType="end"/>
    </w:r>
  </w:p>
  <w:p w14:paraId="4B423165" w14:textId="77777777" w:rsidR="008B7890" w:rsidRDefault="008B7890">
    <w:pPr>
      <w:widowControl w:val="0"/>
      <w:tabs>
        <w:tab w:val="left" w:pos="288"/>
      </w:tabs>
      <w:jc w:val="center"/>
      <w:rPr>
        <w:rFonts w:ascii="Roboto" w:eastAsia="Roboto" w:hAnsi="Roboto" w:cs="Roboto"/>
        <w:color w:val="000000"/>
        <w:sz w:val="22"/>
        <w:szCs w:val="22"/>
      </w:rPr>
    </w:pPr>
    <w:r>
      <w:rPr>
        <w:rFonts w:ascii="Roboto" w:eastAsia="Roboto" w:hAnsi="Roboto" w:cs="Roboto"/>
        <w:color w:val="5187CD"/>
        <w:sz w:val="22"/>
        <w:szCs w:val="22"/>
      </w:rPr>
      <w:t>nationalfamilyplanning.org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16F44" w14:textId="77777777" w:rsidR="008B7890" w:rsidRDefault="008B7890">
    <w:pPr>
      <w:pBdr>
        <w:top w:val="nil"/>
        <w:left w:val="nil"/>
        <w:bottom w:val="nil"/>
        <w:right w:val="nil"/>
        <w:between w:val="nil"/>
      </w:pBdr>
      <w:tabs>
        <w:tab w:val="center" w:pos="4680"/>
        <w:tab w:val="right" w:pos="9360"/>
      </w:tabs>
      <w:jc w:val="right"/>
      <w:rPr>
        <w:rFonts w:ascii="Roboto" w:eastAsia="Roboto" w:hAnsi="Roboto" w:cs="Roboto"/>
        <w:color w:val="000000"/>
        <w:sz w:val="22"/>
        <w:szCs w:val="22"/>
      </w:rPr>
    </w:pPr>
  </w:p>
  <w:p w14:paraId="66C64710" w14:textId="77777777" w:rsidR="008B7890" w:rsidRDefault="008B7890">
    <w:pPr>
      <w:widowControl w:val="0"/>
      <w:pBdr>
        <w:top w:val="nil"/>
        <w:left w:val="nil"/>
        <w:bottom w:val="nil"/>
        <w:right w:val="nil"/>
        <w:between w:val="nil"/>
      </w:pBdr>
      <w:tabs>
        <w:tab w:val="left" w:pos="288"/>
      </w:tabs>
      <w:jc w:val="center"/>
      <w:rPr>
        <w:rFonts w:ascii="EB Garamond" w:eastAsia="EB Garamond" w:hAnsi="EB Garamond" w:cs="EB Garamond"/>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CD4FF" w14:textId="77777777" w:rsidR="006D1F77" w:rsidRDefault="006D1F77">
      <w:r>
        <w:separator/>
      </w:r>
    </w:p>
  </w:footnote>
  <w:footnote w:type="continuationSeparator" w:id="0">
    <w:p w14:paraId="023E02D6" w14:textId="77777777" w:rsidR="006D1F77" w:rsidRDefault="006D1F77">
      <w:r>
        <w:continuationSeparator/>
      </w:r>
    </w:p>
  </w:footnote>
  <w:footnote w:id="1">
    <w:p w14:paraId="4998C44D" w14:textId="48BFB443" w:rsidR="008B7890" w:rsidRPr="00F50D26" w:rsidRDefault="008B7890" w:rsidP="006771A9">
      <w:pPr>
        <w:rPr>
          <w:rFonts w:ascii="Roboto" w:eastAsia="Arial" w:hAnsi="Roboto" w:cs="Arial"/>
          <w:sz w:val="20"/>
          <w:szCs w:val="20"/>
        </w:rPr>
      </w:pPr>
      <w:r w:rsidRPr="00F50D26">
        <w:rPr>
          <w:rFonts w:ascii="Roboto" w:hAnsi="Roboto" w:cs="Arial"/>
          <w:sz w:val="20"/>
          <w:szCs w:val="20"/>
          <w:vertAlign w:val="superscript"/>
        </w:rPr>
        <w:footnoteRef/>
      </w:r>
      <w:r w:rsidRPr="00F50D26">
        <w:rPr>
          <w:rFonts w:ascii="Roboto" w:eastAsia="Arial" w:hAnsi="Roboto" w:cs="Arial"/>
          <w:sz w:val="20"/>
          <w:szCs w:val="20"/>
        </w:rPr>
        <w:t xml:space="preserve">Birthe Dinesen et al., “Personalized Telehealth in the Future: A Global Research Agenda,” in </w:t>
      </w:r>
      <w:r w:rsidRPr="00F50D26">
        <w:rPr>
          <w:rFonts w:ascii="Roboto" w:eastAsia="Arial" w:hAnsi="Roboto" w:cs="Arial"/>
          <w:i/>
          <w:iCs/>
          <w:sz w:val="20"/>
          <w:szCs w:val="20"/>
        </w:rPr>
        <w:t>Journal of Medical Internet Research</w:t>
      </w:r>
      <w:r w:rsidRPr="00F50D26">
        <w:rPr>
          <w:rFonts w:ascii="Roboto" w:eastAsia="Arial" w:hAnsi="Roboto" w:cs="Arial"/>
          <w:sz w:val="20"/>
          <w:szCs w:val="20"/>
        </w:rPr>
        <w:t xml:space="preserve"> 18, no. 3 (2016).</w:t>
      </w:r>
    </w:p>
  </w:footnote>
  <w:footnote w:id="2">
    <w:p w14:paraId="04AFAAB3" w14:textId="77CD337F" w:rsidR="008B7890" w:rsidRPr="00F50D26" w:rsidRDefault="008B7890" w:rsidP="006771A9">
      <w:pPr>
        <w:rPr>
          <w:rFonts w:ascii="Roboto" w:eastAsia="Arial" w:hAnsi="Roboto" w:cs="Arial"/>
          <w:sz w:val="20"/>
          <w:szCs w:val="20"/>
          <w:vertAlign w:val="superscript"/>
        </w:rPr>
      </w:pPr>
      <w:r w:rsidRPr="00F50D26">
        <w:rPr>
          <w:rFonts w:ascii="Roboto" w:hAnsi="Roboto" w:cs="Arial"/>
          <w:sz w:val="20"/>
          <w:szCs w:val="20"/>
          <w:vertAlign w:val="superscript"/>
        </w:rPr>
        <w:footnoteRef/>
      </w:r>
      <w:r w:rsidRPr="00F50D26">
        <w:rPr>
          <w:rFonts w:ascii="Roboto" w:eastAsia="Arial" w:hAnsi="Roboto" w:cs="Arial"/>
          <w:sz w:val="20"/>
          <w:szCs w:val="20"/>
          <w:vertAlign w:val="superscript"/>
        </w:rPr>
        <w:t xml:space="preserve"> </w:t>
      </w:r>
      <w:r w:rsidRPr="00F50D26">
        <w:rPr>
          <w:rFonts w:ascii="Roboto" w:eastAsia="Arial" w:hAnsi="Roboto" w:cs="Arial"/>
          <w:sz w:val="20"/>
          <w:szCs w:val="20"/>
        </w:rPr>
        <w:t xml:space="preserve">Pfizer. Patient Information DEPO-SUBQ Provera 104. (December 2019). </w:t>
      </w:r>
    </w:p>
  </w:footnote>
  <w:footnote w:id="3">
    <w:p w14:paraId="038407E2" w14:textId="4B534C0F" w:rsidR="008B7890" w:rsidRPr="00F50D26" w:rsidRDefault="008B7890" w:rsidP="006771A9">
      <w:pPr>
        <w:rPr>
          <w:rFonts w:ascii="Roboto" w:eastAsia="Arial" w:hAnsi="Roboto" w:cs="Arial"/>
          <w:sz w:val="20"/>
          <w:szCs w:val="20"/>
          <w:vertAlign w:val="superscript"/>
        </w:rPr>
      </w:pPr>
      <w:r w:rsidRPr="00F50D26">
        <w:rPr>
          <w:rFonts w:ascii="Roboto" w:hAnsi="Roboto" w:cs="Arial"/>
          <w:sz w:val="20"/>
          <w:szCs w:val="20"/>
          <w:vertAlign w:val="superscript"/>
        </w:rPr>
        <w:footnoteRef/>
      </w:r>
      <w:r w:rsidRPr="00F50D26">
        <w:rPr>
          <w:rFonts w:ascii="Roboto" w:eastAsia="Arial" w:hAnsi="Roboto" w:cs="Arial"/>
          <w:sz w:val="20"/>
          <w:szCs w:val="20"/>
        </w:rPr>
        <w:t xml:space="preserve"> Office of the Commissioner. “Understanding Unapproved Use of Approved Drugs ‘Off Label’” U.S. Food and Drug Administration (2018).</w:t>
      </w:r>
    </w:p>
  </w:footnote>
  <w:footnote w:id="4">
    <w:p w14:paraId="3BC4A5C3" w14:textId="4D095F1D" w:rsidR="008B7890" w:rsidRPr="00F50D26" w:rsidRDefault="008B7890" w:rsidP="006771A9">
      <w:pPr>
        <w:rPr>
          <w:rFonts w:ascii="Roboto" w:hAnsi="Roboto" w:cs="Arial"/>
          <w:sz w:val="20"/>
          <w:szCs w:val="20"/>
        </w:rPr>
      </w:pPr>
      <w:r w:rsidRPr="00F50D26">
        <w:rPr>
          <w:rFonts w:ascii="Roboto" w:hAnsi="Roboto" w:cs="Arial"/>
          <w:sz w:val="20"/>
          <w:szCs w:val="20"/>
          <w:vertAlign w:val="superscript"/>
        </w:rPr>
        <w:footnoteRef/>
      </w:r>
      <w:r w:rsidRPr="00F50D26">
        <w:rPr>
          <w:rFonts w:ascii="Roboto" w:hAnsi="Roboto" w:cs="Arial"/>
          <w:sz w:val="20"/>
          <w:szCs w:val="20"/>
        </w:rPr>
        <w:t>American College of Obstetricians and Gynecologists’ Committee on Gynecologic Practice, “Over-the-Counter Access to Hormonal Contraception,” Obstetrics &amp; Gynecology 134, no. 4 (2019).</w:t>
      </w:r>
    </w:p>
  </w:footnote>
  <w:footnote w:id="5">
    <w:p w14:paraId="764246D4" w14:textId="01BFD9AE" w:rsidR="008B7890" w:rsidRPr="00F50D26" w:rsidRDefault="008B7890" w:rsidP="006771A9">
      <w:pPr>
        <w:pStyle w:val="FootnoteText"/>
        <w:rPr>
          <w:rFonts w:ascii="Roboto" w:hAnsi="Roboto" w:cs="Arial"/>
        </w:rPr>
      </w:pPr>
      <w:r w:rsidRPr="00F50D26">
        <w:rPr>
          <w:rStyle w:val="FootnoteReference"/>
          <w:rFonts w:ascii="Roboto" w:hAnsi="Roboto" w:cs="Arial"/>
        </w:rPr>
        <w:footnoteRef/>
      </w:r>
      <w:r w:rsidRPr="00F50D26">
        <w:rPr>
          <w:rFonts w:ascii="Roboto" w:hAnsi="Roboto" w:cs="Arial"/>
        </w:rPr>
        <w:t xml:space="preserve"> National Family Planning &amp; Reproductive Health Association (NFPRHA). Reproductive Resource Guide: Self-Administration of Injectable Contraception. (Updated April 13, 2020).</w:t>
      </w:r>
    </w:p>
  </w:footnote>
  <w:footnote w:id="6">
    <w:p w14:paraId="52B7E912" w14:textId="25F62F99" w:rsidR="008B7890" w:rsidRPr="00F50D26" w:rsidRDefault="008B7890" w:rsidP="006771A9">
      <w:pPr>
        <w:pStyle w:val="FootnoteText"/>
        <w:rPr>
          <w:rFonts w:ascii="Roboto" w:hAnsi="Roboto"/>
        </w:rPr>
      </w:pPr>
      <w:r w:rsidRPr="00F50D26">
        <w:rPr>
          <w:rStyle w:val="FootnoteReference"/>
          <w:rFonts w:ascii="Roboto" w:hAnsi="Roboto"/>
        </w:rPr>
        <w:footnoteRef/>
      </w:r>
      <w:r w:rsidRPr="00F50D26">
        <w:rPr>
          <w:rFonts w:ascii="Roboto" w:hAnsi="Roboto" w:cs="Arial"/>
        </w:rPr>
        <w:t xml:space="preserve"> Naomi K. Tepper et al., Update to U.S. Medical Eligibility Criteria for Contraceptive Use, 2016: Updated Recommendations for the Use of Contraception Among Women at High Risk for HIV Infection. </w:t>
      </w:r>
      <w:r w:rsidRPr="00F50D26">
        <w:rPr>
          <w:rFonts w:ascii="Roboto" w:hAnsi="Roboto" w:cs="Arial"/>
          <w:i/>
          <w:iCs/>
        </w:rPr>
        <w:t>MMWR Morb Mortal Wkly Rep</w:t>
      </w:r>
      <w:r w:rsidRPr="00F50D26">
        <w:rPr>
          <w:rFonts w:ascii="Roboto" w:hAnsi="Roboto" w:cs="Arial"/>
        </w:rPr>
        <w:t xml:space="preserve"> 69 (2020): 405-410.</w:t>
      </w:r>
    </w:p>
  </w:footnote>
  <w:footnote w:id="7">
    <w:p w14:paraId="7092F224" w14:textId="0BC6A991" w:rsidR="008B7890" w:rsidRPr="00F50D26" w:rsidRDefault="008B7890" w:rsidP="006771A9">
      <w:pPr>
        <w:pStyle w:val="FootnoteText"/>
        <w:rPr>
          <w:rFonts w:ascii="Roboto" w:hAnsi="Roboto" w:cs="Arial"/>
        </w:rPr>
      </w:pPr>
      <w:r w:rsidRPr="00F50D26">
        <w:rPr>
          <w:rStyle w:val="FootnoteReference"/>
          <w:rFonts w:ascii="Roboto" w:hAnsi="Roboto" w:cs="Arial"/>
        </w:rPr>
        <w:footnoteRef/>
      </w:r>
      <w:r w:rsidRPr="00F50D26">
        <w:rPr>
          <w:rFonts w:ascii="Roboto" w:hAnsi="Roboto" w:cs="Arial"/>
        </w:rPr>
        <w:t xml:space="preserve"> 4 = A condition that represents an unacceptable health risk if the contraceptive method is used; 3 = </w:t>
      </w:r>
      <w:r w:rsidRPr="00F50D26">
        <w:rPr>
          <w:rFonts w:ascii="Roboto" w:hAnsi="Roboto" w:cs="Segoe UI"/>
          <w:color w:val="000000"/>
          <w:shd w:val="clear" w:color="auto" w:fill="FFFFFF"/>
        </w:rPr>
        <w:t>A condition for which the theoretical or proven risks usually outweigh the advantages of using the method</w:t>
      </w:r>
      <w:r w:rsidRPr="00F50D26">
        <w:rPr>
          <w:rFonts w:ascii="Roboto" w:hAnsi="Roboto" w:cs="Arial"/>
        </w:rPr>
        <w:t>. The use of the method usually is not recommended unless other more appropriate methods are not available or acceptable; however, the risk of the method is less than pregnancy and it can be used.</w:t>
      </w:r>
    </w:p>
  </w:footnote>
  <w:footnote w:id="8">
    <w:p w14:paraId="32A6F4CF" w14:textId="43767E00" w:rsidR="008B7890" w:rsidRPr="00F50D26" w:rsidRDefault="008B7890" w:rsidP="006771A9">
      <w:pPr>
        <w:pStyle w:val="FootnoteText"/>
        <w:rPr>
          <w:rFonts w:ascii="Roboto" w:hAnsi="Roboto" w:cs="Arial"/>
        </w:rPr>
      </w:pPr>
      <w:r w:rsidRPr="00F50D26">
        <w:rPr>
          <w:rStyle w:val="FootnoteReference"/>
          <w:rFonts w:ascii="Roboto" w:hAnsi="Roboto" w:cs="Arial"/>
        </w:rPr>
        <w:footnoteRef/>
      </w:r>
      <w:r w:rsidRPr="00F50D26">
        <w:rPr>
          <w:rFonts w:ascii="Roboto" w:hAnsi="Roboto" w:cs="Arial"/>
        </w:rPr>
        <w:t xml:space="preserve"> NFPRHA. Reproductive Resource Guide. (2020)</w:t>
      </w:r>
    </w:p>
  </w:footnote>
  <w:footnote w:id="9">
    <w:p w14:paraId="62B1C52A" w14:textId="4F6DA385" w:rsidR="00F50D26" w:rsidRPr="0016029C" w:rsidRDefault="00F50D26">
      <w:pPr>
        <w:pStyle w:val="FootnoteText"/>
        <w:rPr>
          <w:rFonts w:ascii="Roboto" w:hAnsi="Roboto"/>
        </w:rPr>
      </w:pPr>
      <w:r w:rsidRPr="0016029C">
        <w:rPr>
          <w:rStyle w:val="FootnoteReference"/>
          <w:rFonts w:ascii="Roboto" w:hAnsi="Roboto"/>
        </w:rPr>
        <w:footnoteRef/>
      </w:r>
      <w:r w:rsidRPr="0016029C">
        <w:rPr>
          <w:rFonts w:ascii="Roboto" w:hAnsi="Roboto"/>
        </w:rPr>
        <w:t xml:space="preserve"> </w:t>
      </w:r>
      <w:r w:rsidR="0016029C">
        <w:rPr>
          <w:rFonts w:ascii="Roboto" w:hAnsi="Roboto"/>
        </w:rPr>
        <w:t xml:space="preserve">Kathryn M. </w:t>
      </w:r>
      <w:r w:rsidRPr="0016029C">
        <w:rPr>
          <w:rFonts w:ascii="Roboto" w:hAnsi="Roboto"/>
        </w:rPr>
        <w:t xml:space="preserve">Curtis et al. U.S. Selected Practice Recommendations for Contraceptive Use, 2016. </w:t>
      </w:r>
      <w:r w:rsidRPr="0016029C">
        <w:rPr>
          <w:rFonts w:ascii="Roboto" w:hAnsi="Roboto"/>
          <w:i/>
          <w:iCs/>
        </w:rPr>
        <w:t>MMWR Recomm Rep</w:t>
      </w:r>
      <w:r w:rsidRPr="0016029C">
        <w:rPr>
          <w:rFonts w:ascii="Roboto" w:hAnsi="Roboto"/>
        </w:rPr>
        <w:t xml:space="preserve"> </w:t>
      </w:r>
      <w:r w:rsidR="0016029C">
        <w:rPr>
          <w:rFonts w:ascii="Roboto" w:hAnsi="Roboto"/>
        </w:rPr>
        <w:t>(</w:t>
      </w:r>
      <w:r w:rsidRPr="0016029C">
        <w:rPr>
          <w:rFonts w:ascii="Roboto" w:hAnsi="Roboto"/>
        </w:rPr>
        <w:t>2016</w:t>
      </w:r>
      <w:r w:rsidR="0016029C">
        <w:rPr>
          <w:rFonts w:ascii="Roboto" w:hAnsi="Roboto"/>
        </w:rPr>
        <w:t>)</w:t>
      </w:r>
      <w:r w:rsidRPr="0016029C">
        <w:rPr>
          <w:rFonts w:ascii="Roboto" w:hAnsi="Roboto"/>
        </w:rPr>
        <w:t>;</w:t>
      </w:r>
      <w:r w:rsidR="0016029C">
        <w:rPr>
          <w:rFonts w:ascii="Roboto" w:hAnsi="Roboto"/>
        </w:rPr>
        <w:t xml:space="preserve"> </w:t>
      </w:r>
      <w:r w:rsidRPr="0016029C">
        <w:rPr>
          <w:rFonts w:ascii="Roboto" w:hAnsi="Roboto"/>
        </w:rPr>
        <w:t>65</w:t>
      </w:r>
      <w:r w:rsidR="0016029C" w:rsidRPr="0016029C">
        <w:rPr>
          <w:rFonts w:ascii="Roboto" w:hAnsi="Roboto"/>
        </w:rPr>
        <w:t xml:space="preserve"> </w:t>
      </w:r>
      <w:r w:rsidRPr="0016029C">
        <w:rPr>
          <w:rFonts w:ascii="Roboto" w:hAnsi="Roboto"/>
        </w:rPr>
        <w:t>(No. RR-4):</w:t>
      </w:r>
      <w:r w:rsidR="0016029C">
        <w:rPr>
          <w:rFonts w:ascii="Roboto" w:hAnsi="Roboto"/>
        </w:rPr>
        <w:t>19</w:t>
      </w:r>
      <w:r w:rsidRPr="0016029C">
        <w:rPr>
          <w:rFonts w:ascii="Roboto" w:hAnsi="Roboto"/>
        </w:rPr>
        <w:t>. DOI</w:t>
      </w:r>
      <w:r w:rsidR="0016029C">
        <w:rPr>
          <w:rFonts w:ascii="Roboto" w:hAnsi="Roboto"/>
        </w:rPr>
        <w:t xml:space="preserve">: </w:t>
      </w:r>
      <w:hyperlink r:id="rId1" w:history="1">
        <w:r w:rsidR="0016029C" w:rsidRPr="003054F2">
          <w:rPr>
            <w:rStyle w:val="Hyperlink"/>
            <w:rFonts w:ascii="Roboto" w:hAnsi="Roboto"/>
          </w:rPr>
          <w:t>http://dx.doi.org/10.15585/mmwr.rr6504a1</w:t>
        </w:r>
      </w:hyperlink>
      <w:r w:rsidR="0016029C">
        <w:rPr>
          <w:rFonts w:ascii="Roboto" w:hAnsi="Roboto"/>
        </w:rPr>
        <w:t xml:space="preserve">. </w:t>
      </w:r>
      <w:r w:rsidR="0016029C" w:rsidRPr="0016029C">
        <w:rPr>
          <w:rFonts w:ascii="Roboto" w:hAnsi="Roboto"/>
        </w:rPr>
        <w:t xml:space="preserve"> </w:t>
      </w:r>
    </w:p>
  </w:footnote>
  <w:footnote w:id="10">
    <w:p w14:paraId="3A0118AA" w14:textId="123B4DD6" w:rsidR="008B7890" w:rsidRPr="0016029C" w:rsidRDefault="008B7890" w:rsidP="006771A9">
      <w:pPr>
        <w:pStyle w:val="FootnoteText"/>
        <w:rPr>
          <w:rFonts w:ascii="Roboto" w:hAnsi="Roboto"/>
        </w:rPr>
      </w:pPr>
      <w:r w:rsidRPr="0016029C">
        <w:rPr>
          <w:rStyle w:val="FootnoteReference"/>
          <w:rFonts w:ascii="Roboto" w:hAnsi="Roboto"/>
        </w:rPr>
        <w:footnoteRef/>
      </w:r>
      <w:r w:rsidRPr="0016029C">
        <w:rPr>
          <w:rFonts w:ascii="Roboto" w:hAnsi="Roboto"/>
        </w:rPr>
        <w:t xml:space="preserve"> Melissa E. Paulen et al. When can a woman have repeat progestogen-only injectables--depot medroxyprogesterone acetate or norethisterone enantate? </w:t>
      </w:r>
      <w:r w:rsidRPr="0016029C">
        <w:rPr>
          <w:rFonts w:ascii="Roboto" w:hAnsi="Roboto"/>
          <w:i/>
          <w:iCs/>
        </w:rPr>
        <w:t xml:space="preserve">Contraception </w:t>
      </w:r>
      <w:r w:rsidRPr="0016029C">
        <w:rPr>
          <w:rFonts w:ascii="Roboto" w:hAnsi="Roboto"/>
        </w:rPr>
        <w:t>80, no. 4. (2020): 391-408.</w:t>
      </w:r>
    </w:p>
  </w:footnote>
  <w:footnote w:id="11">
    <w:p w14:paraId="03E4EE3B" w14:textId="1490CDFE" w:rsidR="008B7890" w:rsidRPr="00F50D26" w:rsidRDefault="008B7890" w:rsidP="006771A9">
      <w:pPr>
        <w:pStyle w:val="FootnoteText"/>
        <w:rPr>
          <w:rFonts w:ascii="Roboto" w:hAnsi="Roboto"/>
        </w:rPr>
      </w:pPr>
      <w:r w:rsidRPr="0016029C">
        <w:rPr>
          <w:rStyle w:val="FootnoteReference"/>
          <w:rFonts w:ascii="Roboto" w:hAnsi="Roboto"/>
        </w:rPr>
        <w:footnoteRef/>
      </w:r>
      <w:r w:rsidRPr="0016029C">
        <w:rPr>
          <w:rFonts w:ascii="Roboto" w:hAnsi="Roboto"/>
        </w:rPr>
        <w:t xml:space="preserve"> Jane Cover et al</w:t>
      </w:r>
      <w:r w:rsidRPr="00F50D26">
        <w:rPr>
          <w:rFonts w:ascii="Roboto" w:hAnsi="Roboto"/>
        </w:rPr>
        <w:t xml:space="preserve">. Continuation of self-injected versus provider-administered contraception in Senegal: a nonrandomized, prospective cohort study. </w:t>
      </w:r>
      <w:r w:rsidRPr="00F50D26">
        <w:rPr>
          <w:rFonts w:ascii="Roboto" w:hAnsi="Roboto"/>
          <w:i/>
          <w:iCs/>
        </w:rPr>
        <w:t>Contraception</w:t>
      </w:r>
      <w:r w:rsidRPr="00F50D26">
        <w:rPr>
          <w:rFonts w:ascii="Roboto" w:hAnsi="Roboto"/>
        </w:rPr>
        <w:t xml:space="preserve"> 99 (2019): 137–41.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9AE17" w14:textId="77777777" w:rsidR="008B7890" w:rsidRDefault="008B7890">
    <w:pPr>
      <w:widowControl w:val="0"/>
      <w:pBdr>
        <w:top w:val="nil"/>
        <w:left w:val="nil"/>
        <w:bottom w:val="nil"/>
        <w:right w:val="nil"/>
        <w:between w:val="nil"/>
      </w:pBdr>
      <w:tabs>
        <w:tab w:val="left" w:pos="288"/>
        <w:tab w:val="left" w:pos="6200"/>
        <w:tab w:val="right" w:pos="10242"/>
      </w:tabs>
      <w:spacing w:after="108" w:line="288" w:lineRule="auto"/>
      <w:rPr>
        <w:rFonts w:ascii="Roboto Light" w:eastAsia="Roboto Light" w:hAnsi="Roboto Light" w:cs="Roboto Light"/>
        <w:color w:val="000000"/>
        <w:sz w:val="19"/>
        <w:szCs w:val="19"/>
      </w:rPr>
    </w:pPr>
    <w:r>
      <w:rPr>
        <w:noProof/>
      </w:rPr>
      <mc:AlternateContent>
        <mc:Choice Requires="wpg">
          <w:drawing>
            <wp:anchor distT="0" distB="0" distL="114300" distR="114300" simplePos="0" relativeHeight="251658240" behindDoc="0" locked="0" layoutInCell="1" hidden="0" allowOverlap="1" wp14:anchorId="1144AA7D" wp14:editId="124D377C">
              <wp:simplePos x="0" y="0"/>
              <wp:positionH relativeFrom="column">
                <wp:posOffset>4229100</wp:posOffset>
              </wp:positionH>
              <wp:positionV relativeFrom="paragraph">
                <wp:posOffset>-596899</wp:posOffset>
              </wp:positionV>
              <wp:extent cx="1714500" cy="910196"/>
              <wp:effectExtent l="0" t="0" r="0" b="0"/>
              <wp:wrapNone/>
              <wp:docPr id="2" name="Group 2"/>
              <wp:cNvGraphicFramePr/>
              <a:graphic xmlns:a="http://schemas.openxmlformats.org/drawingml/2006/main">
                <a:graphicData uri="http://schemas.microsoft.com/office/word/2010/wordprocessingGroup">
                  <wpg:wgp>
                    <wpg:cNvGrpSpPr/>
                    <wpg:grpSpPr>
                      <a:xfrm>
                        <a:off x="0" y="0"/>
                        <a:ext cx="1714500" cy="910196"/>
                        <a:chOff x="4488750" y="3324902"/>
                        <a:chExt cx="1714500" cy="910196"/>
                      </a:xfrm>
                    </wpg:grpSpPr>
                    <wpg:grpSp>
                      <wpg:cNvPr id="3" name="Group 3"/>
                      <wpg:cNvGrpSpPr/>
                      <wpg:grpSpPr>
                        <a:xfrm>
                          <a:off x="4488750" y="3324902"/>
                          <a:ext cx="1714500" cy="910196"/>
                          <a:chOff x="0" y="0"/>
                          <a:chExt cx="1830070" cy="971550"/>
                        </a:xfrm>
                      </wpg:grpSpPr>
                      <wps:wsp>
                        <wps:cNvPr id="4" name="Rectangle 4"/>
                        <wps:cNvSpPr/>
                        <wps:spPr>
                          <a:xfrm>
                            <a:off x="0" y="0"/>
                            <a:ext cx="1830050" cy="971550"/>
                          </a:xfrm>
                          <a:prstGeom prst="rect">
                            <a:avLst/>
                          </a:prstGeom>
                          <a:noFill/>
                          <a:ln>
                            <a:noFill/>
                          </a:ln>
                        </wps:spPr>
                        <wps:txbx>
                          <w:txbxContent>
                            <w:p w14:paraId="33668CC1" w14:textId="77777777" w:rsidR="008B7890" w:rsidRDefault="008B7890">
                              <w:pPr>
                                <w:textDirection w:val="btLr"/>
                              </w:pPr>
                            </w:p>
                          </w:txbxContent>
                        </wps:txbx>
                        <wps:bodyPr spcFirstLastPara="1" wrap="square" lIns="91425" tIns="91425" rIns="91425" bIns="91425" anchor="ctr" anchorCtr="0">
                          <a:noAutofit/>
                        </wps:bodyPr>
                      </wps:wsp>
                      <wps:wsp>
                        <wps:cNvPr id="5" name="Rectangle 5"/>
                        <wps:cNvSpPr/>
                        <wps:spPr>
                          <a:xfrm>
                            <a:off x="0" y="0"/>
                            <a:ext cx="1830070" cy="971550"/>
                          </a:xfrm>
                          <a:prstGeom prst="rect">
                            <a:avLst/>
                          </a:prstGeom>
                          <a:solidFill>
                            <a:srgbClr val="EBEBEB"/>
                          </a:solidFill>
                          <a:ln>
                            <a:noFill/>
                          </a:ln>
                        </wps:spPr>
                        <wps:txbx>
                          <w:txbxContent>
                            <w:p w14:paraId="3228578E" w14:textId="77777777" w:rsidR="008B7890" w:rsidRDefault="008B7890">
                              <w:pPr>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6"/>
                          <pic:cNvPicPr preferRelativeResize="0"/>
                        </pic:nvPicPr>
                        <pic:blipFill rotWithShape="1">
                          <a:blip r:embed="rId1">
                            <a:alphaModFix/>
                          </a:blip>
                          <a:srcRect/>
                          <a:stretch/>
                        </pic:blipFill>
                        <pic:spPr>
                          <a:xfrm>
                            <a:off x="237066" y="397933"/>
                            <a:ext cx="1358900" cy="368300"/>
                          </a:xfrm>
                          <a:prstGeom prst="rect">
                            <a:avLst/>
                          </a:prstGeom>
                          <a:noFill/>
                          <a:ln>
                            <a:noFill/>
                          </a:ln>
                        </pic:spPr>
                      </pic:pic>
                    </wpg:grp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44AA7D" id="Group 2" o:spid="_x0000_s1028" style="position:absolute;margin-left:333pt;margin-top:-47pt;width:135pt;height:71.65pt;z-index:251658240" coordorigin="44887,33249" coordsize="17145,9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">
              <v:group id="Group 3" o:spid="_x0000_s1029" style="position:absolute;left:44887;top:33249;width:17145;height:9101" coordsize="18300,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_x0000_s1030" style="position:absolute;width:18300;height:9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33668CC1" w14:textId="77777777" w:rsidR="008B7890" w:rsidRDefault="008B7890">
                        <w:pPr>
                          <w:textDirection w:val="btLr"/>
                        </w:pPr>
                      </w:p>
                    </w:txbxContent>
                  </v:textbox>
                </v:rect>
                <v:rect id="Rectangle 5" o:spid="_x0000_s1031" style="position:absolute;width:18300;height:9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" fillcolor="#ebebeb" stroked="f">
                  <v:textbox inset="2.53958mm,2.53958mm,2.53958mm,2.53958mm">
                    <w:txbxContent>
                      <w:p w14:paraId="3228578E" w14:textId="77777777" w:rsidR="008B7890" w:rsidRDefault="008B7890">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32" type="#_x0000_t75" style="position:absolute;left:2370;top:3979;width:13589;height:368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">
                  <v:imagedata r:id="rId2" o:title=""/>
                </v:shape>
              </v:group>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16A6C" w14:textId="405A0EA0" w:rsidR="008B7890" w:rsidRDefault="008B7890">
    <w:bookmarkStart w:id="1" w:name="Resources"/>
    <w:r>
      <w:rPr>
        <w:rFonts w:ascii="Roboto" w:eastAsia="Roboto" w:hAnsi="Roboto" w:cs="Roboto"/>
        <w:color w:val="273D90"/>
        <w:sz w:val="32"/>
        <w:szCs w:val="32"/>
      </w:rPr>
      <w:t>RESOURCES</w:t>
    </w:r>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675A6" w14:textId="71DC4076" w:rsidR="008B7890" w:rsidRPr="00412122" w:rsidRDefault="008B7890">
    <w:pPr>
      <w:widowControl w:val="0"/>
      <w:tabs>
        <w:tab w:val="left" w:pos="288"/>
      </w:tabs>
      <w:spacing w:after="90"/>
      <w:rPr>
        <w:rFonts w:ascii="Roboto" w:eastAsia="Roboto" w:hAnsi="Roboto" w:cs="Roboto"/>
        <w:color w:val="273D90"/>
        <w:sz w:val="32"/>
        <w:szCs w:val="32"/>
      </w:rPr>
    </w:pPr>
    <w:r>
      <w:rPr>
        <w:rFonts w:ascii="Roboto" w:eastAsia="Roboto" w:hAnsi="Roboto" w:cs="Roboto"/>
        <w:color w:val="273D90"/>
        <w:sz w:val="32"/>
        <w:szCs w:val="32"/>
      </w:rPr>
      <w:t>CLINICAL PROTOCOL: DMPA SQ</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93CF1" w14:textId="08C2936A" w:rsidR="008B7890" w:rsidRDefault="008B7890" w:rsidP="00D43292">
    <w:r>
      <w:rPr>
        <w:rFonts w:ascii="Roboto" w:eastAsia="Roboto" w:hAnsi="Roboto" w:cs="Roboto"/>
        <w:color w:val="273D90"/>
        <w:sz w:val="32"/>
        <w:szCs w:val="32"/>
      </w:rPr>
      <w:t>RESOURCES</w:t>
    </w:r>
  </w:p>
  <w:p w14:paraId="59D8F65F" w14:textId="77777777" w:rsidR="008B7890" w:rsidRDefault="008B789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6F10"/>
    <w:multiLevelType w:val="hybridMultilevel"/>
    <w:tmpl w:val="F984F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A094E"/>
    <w:multiLevelType w:val="hybridMultilevel"/>
    <w:tmpl w:val="01020FB2"/>
    <w:lvl w:ilvl="0" w:tplc="6FF447CE">
      <w:start w:val="1"/>
      <w:numFmt w:val="bullet"/>
      <w:lvlText w:val=""/>
      <w:lvlJc w:val="left"/>
      <w:pPr>
        <w:ind w:left="360" w:hanging="360"/>
      </w:pPr>
      <w:rPr>
        <w:rFonts w:ascii="Symbol" w:hAnsi="Symbol" w:cs="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01C80BCA"/>
    <w:multiLevelType w:val="multilevel"/>
    <w:tmpl w:val="FA60ED48"/>
    <w:lvl w:ilvl="0">
      <w:start w:val="1"/>
      <w:numFmt w:val="bullet"/>
      <w:lvlText w:val="●"/>
      <w:lvlJc w:val="left"/>
      <w:pPr>
        <w:ind w:left="720" w:hanging="360"/>
      </w:pPr>
      <w:rPr>
        <w:rFonts w:ascii="Arial" w:eastAsia="Arial" w:hAnsi="Arial" w:cs="Arial"/>
        <w:sz w:val="26"/>
        <w:szCs w:val="26"/>
        <w:u w:val="none"/>
      </w:rPr>
    </w:lvl>
    <w:lvl w:ilvl="1">
      <w:start w:val="1"/>
      <w:numFmt w:val="bullet"/>
      <w:lvlText w:val=""/>
      <w:lvlJc w:val="left"/>
      <w:pPr>
        <w:ind w:left="1440" w:hanging="360"/>
      </w:pPr>
      <w:rPr>
        <w:rFonts w:ascii="Wingdings" w:hAnsi="Wingdings" w:hint="default"/>
        <w:sz w:val="26"/>
        <w:szCs w:val="26"/>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B707BA"/>
    <w:multiLevelType w:val="multilevel"/>
    <w:tmpl w:val="2C760234"/>
    <w:lvl w:ilvl="0">
      <w:start w:val="1"/>
      <w:numFmt w:val="bullet"/>
      <w:lvlText w:val="●"/>
      <w:lvlJc w:val="left"/>
      <w:pPr>
        <w:ind w:left="720" w:hanging="360"/>
      </w:pPr>
      <w:rPr>
        <w:rFonts w:ascii="Times New Roman" w:eastAsia="Times New Roman" w:hAnsi="Times New Roman" w:cs="Times New Roman"/>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74F1EF6"/>
    <w:multiLevelType w:val="hybridMultilevel"/>
    <w:tmpl w:val="EC007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C6161"/>
    <w:multiLevelType w:val="hybridMultilevel"/>
    <w:tmpl w:val="FFA630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AC5B33"/>
    <w:multiLevelType w:val="multilevel"/>
    <w:tmpl w:val="F5508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AB1322E"/>
    <w:multiLevelType w:val="multilevel"/>
    <w:tmpl w:val="A4DE8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C5A66F3"/>
    <w:multiLevelType w:val="multilevel"/>
    <w:tmpl w:val="914ED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987A2F"/>
    <w:multiLevelType w:val="hybridMultilevel"/>
    <w:tmpl w:val="73B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95A4A"/>
    <w:multiLevelType w:val="hybridMultilevel"/>
    <w:tmpl w:val="4998D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4A0DF2"/>
    <w:multiLevelType w:val="multilevel"/>
    <w:tmpl w:val="84FAFCF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3D36427"/>
    <w:multiLevelType w:val="multilevel"/>
    <w:tmpl w:val="E0F845B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o"/>
      <w:lvlJc w:val="left"/>
      <w:pPr>
        <w:ind w:left="2880" w:hanging="360"/>
      </w:pPr>
      <w:rPr>
        <w:rFonts w:ascii="Courier New" w:hAnsi="Courier New" w:cs="Courier New" w:hint="default"/>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3" w15:restartNumberingAfterBreak="0">
    <w:nsid w:val="33F46278"/>
    <w:multiLevelType w:val="multilevel"/>
    <w:tmpl w:val="A83ECB34"/>
    <w:lvl w:ilvl="0">
      <w:start w:val="1"/>
      <w:numFmt w:val="bullet"/>
      <w:lvlText w:val=""/>
      <w:lvlJc w:val="left"/>
      <w:pPr>
        <w:ind w:left="360" w:hanging="360"/>
      </w:pPr>
      <w:rPr>
        <w:rFonts w:ascii="Wingdings" w:hAnsi="Wingdings" w:cs="Wingdings" w:hint="default"/>
        <w:sz w:val="26"/>
        <w:szCs w:val="26"/>
        <w:u w:val="none"/>
      </w:rPr>
    </w:lvl>
    <w:lvl w:ilvl="1">
      <w:start w:val="1"/>
      <w:numFmt w:val="bullet"/>
      <w:lvlText w:val=""/>
      <w:lvlJc w:val="left"/>
      <w:pPr>
        <w:ind w:left="1080" w:hanging="360"/>
      </w:pPr>
      <w:rPr>
        <w:rFonts w:ascii="Wingdings" w:hAnsi="Wingdings" w:hint="default"/>
        <w:sz w:val="26"/>
        <w:szCs w:val="26"/>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4" w15:restartNumberingAfterBreak="0">
    <w:nsid w:val="34FC6200"/>
    <w:multiLevelType w:val="hybridMultilevel"/>
    <w:tmpl w:val="ECA4F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A73A4"/>
    <w:multiLevelType w:val="multilevel"/>
    <w:tmpl w:val="37F40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66A4420"/>
    <w:multiLevelType w:val="hybridMultilevel"/>
    <w:tmpl w:val="8298A3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4D4071"/>
    <w:multiLevelType w:val="hybridMultilevel"/>
    <w:tmpl w:val="FA10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DE1918"/>
    <w:multiLevelType w:val="multilevel"/>
    <w:tmpl w:val="BFEC6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EF92534"/>
    <w:multiLevelType w:val="multilevel"/>
    <w:tmpl w:val="06DEDBB0"/>
    <w:lvl w:ilvl="0">
      <w:start w:val="1"/>
      <w:numFmt w:val="decimal"/>
      <w:lvlText w:val="%1."/>
      <w:lvlJc w:val="left"/>
      <w:pPr>
        <w:ind w:left="720" w:hanging="360"/>
      </w:pPr>
      <w:rPr>
        <w:u w:val="none"/>
      </w:rPr>
    </w:lvl>
    <w:lvl w:ilvl="1">
      <w:start w:val="1"/>
      <w:numFmt w:val="lowerLetter"/>
      <w:lvlText w:val="%2."/>
      <w:lvlJc w:val="left"/>
      <w:pPr>
        <w:ind w:left="1440" w:hanging="360"/>
      </w:pPr>
      <w:rPr>
        <w:u w:val="none"/>
        <w:shd w:val="clear" w:color="auto" w:fill="auto"/>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1F63906"/>
    <w:multiLevelType w:val="multilevel"/>
    <w:tmpl w:val="10A61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2B13E69"/>
    <w:multiLevelType w:val="hybridMultilevel"/>
    <w:tmpl w:val="D9E499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867283"/>
    <w:multiLevelType w:val="hybridMultilevel"/>
    <w:tmpl w:val="AF40A9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764955"/>
    <w:multiLevelType w:val="multilevel"/>
    <w:tmpl w:val="E726414A"/>
    <w:lvl w:ilvl="0">
      <w:start w:val="1"/>
      <w:numFmt w:val="bullet"/>
      <w:lvlText w:val="●"/>
      <w:lvlJc w:val="left"/>
      <w:pPr>
        <w:ind w:left="720" w:hanging="360"/>
      </w:pPr>
      <w:rPr>
        <w:rFonts w:ascii="Times New Roman" w:eastAsia="Times New Roman" w:hAnsi="Times New Roman" w:cs="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83F5285"/>
    <w:multiLevelType w:val="multilevel"/>
    <w:tmpl w:val="10A61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26536DA"/>
    <w:multiLevelType w:val="hybridMultilevel"/>
    <w:tmpl w:val="1E341A8C"/>
    <w:lvl w:ilvl="0" w:tplc="7812C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9C1A91"/>
    <w:multiLevelType w:val="multilevel"/>
    <w:tmpl w:val="C3681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2646964"/>
    <w:multiLevelType w:val="multilevel"/>
    <w:tmpl w:val="EBD291EA"/>
    <w:lvl w:ilvl="0">
      <w:start w:val="1"/>
      <w:numFmt w:val="bullet"/>
      <w:lvlText w:val="●"/>
      <w:lvlJc w:val="left"/>
      <w:pPr>
        <w:ind w:left="720" w:hanging="360"/>
      </w:pPr>
      <w:rPr>
        <w:rFonts w:ascii="Times New Roman" w:eastAsia="Times New Roman" w:hAnsi="Times New Roman" w:cs="Times New Roman"/>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37E1D3F"/>
    <w:multiLevelType w:val="multilevel"/>
    <w:tmpl w:val="5F662E9C"/>
    <w:lvl w:ilvl="0">
      <w:start w:val="1"/>
      <w:numFmt w:val="bullet"/>
      <w:lvlText w:val="●"/>
      <w:lvlJc w:val="left"/>
      <w:pPr>
        <w:ind w:left="720" w:hanging="360"/>
      </w:pPr>
      <w:rPr>
        <w:rFonts w:ascii="Arial" w:eastAsia="Arial" w:hAnsi="Arial" w:cs="Arial"/>
        <w:sz w:val="26"/>
        <w:szCs w:val="26"/>
        <w:u w:val="none"/>
      </w:rPr>
    </w:lvl>
    <w:lvl w:ilvl="1">
      <w:start w:val="1"/>
      <w:numFmt w:val="bullet"/>
      <w:lvlText w:val="○"/>
      <w:lvlJc w:val="left"/>
      <w:pPr>
        <w:ind w:left="1440" w:hanging="360"/>
      </w:pPr>
      <w:rPr>
        <w:rFonts w:ascii="Arial" w:eastAsia="Arial" w:hAnsi="Arial" w:cs="Arial"/>
        <w:sz w:val="26"/>
        <w:szCs w:val="26"/>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4857B94"/>
    <w:multiLevelType w:val="multilevel"/>
    <w:tmpl w:val="82767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4B25D27"/>
    <w:multiLevelType w:val="hybridMultilevel"/>
    <w:tmpl w:val="E988C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6CA2500"/>
    <w:multiLevelType w:val="hybridMultilevel"/>
    <w:tmpl w:val="3260DA82"/>
    <w:lvl w:ilvl="0" w:tplc="04090001">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6D12EA"/>
    <w:multiLevelType w:val="hybridMultilevel"/>
    <w:tmpl w:val="B1D6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AA167B"/>
    <w:multiLevelType w:val="hybridMultilevel"/>
    <w:tmpl w:val="CCE030F0"/>
    <w:lvl w:ilvl="0" w:tplc="04090001">
      <w:start w:val="1"/>
      <w:numFmt w:val="bullet"/>
      <w:lvlText w:val=""/>
      <w:lvlJc w:val="left"/>
      <w:pPr>
        <w:ind w:left="360" w:hanging="360"/>
      </w:pPr>
      <w:rPr>
        <w:rFonts w:ascii="Symbol" w:hAnsi="Symbol" w:hint="default"/>
      </w:rPr>
    </w:lvl>
    <w:lvl w:ilvl="1" w:tplc="3C6207DC">
      <w:start w:val="1"/>
      <w:numFmt w:val="bullet"/>
      <w:lvlText w:val="•"/>
      <w:lvlJc w:val="left"/>
      <w:pPr>
        <w:ind w:left="1080" w:hanging="360"/>
      </w:pPr>
      <w:rPr>
        <w:rFonts w:ascii="Courier New" w:eastAsia="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A330567"/>
    <w:multiLevelType w:val="multilevel"/>
    <w:tmpl w:val="C1DCB7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4C2CE0"/>
    <w:multiLevelType w:val="hybridMultilevel"/>
    <w:tmpl w:val="A1281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C35A0B"/>
    <w:multiLevelType w:val="multilevel"/>
    <w:tmpl w:val="51A4571C"/>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FCB6024"/>
    <w:multiLevelType w:val="multilevel"/>
    <w:tmpl w:val="8B5CB866"/>
    <w:lvl w:ilvl="0">
      <w:start w:val="1"/>
      <w:numFmt w:val="bullet"/>
      <w:lvlText w:val="●"/>
      <w:lvlJc w:val="left"/>
      <w:pPr>
        <w:ind w:left="720" w:hanging="360"/>
      </w:pPr>
      <w:rPr>
        <w:rFonts w:ascii="Roboto" w:eastAsia="Arial" w:hAnsi="Roboto" w:cs="Arial" w:hint="defaul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9"/>
  </w:num>
  <w:num w:numId="2">
    <w:abstractNumId w:val="23"/>
  </w:num>
  <w:num w:numId="3">
    <w:abstractNumId w:val="3"/>
  </w:num>
  <w:num w:numId="4">
    <w:abstractNumId w:val="29"/>
  </w:num>
  <w:num w:numId="5">
    <w:abstractNumId w:val="24"/>
  </w:num>
  <w:num w:numId="6">
    <w:abstractNumId w:val="18"/>
  </w:num>
  <w:num w:numId="7">
    <w:abstractNumId w:val="7"/>
  </w:num>
  <w:num w:numId="8">
    <w:abstractNumId w:val="27"/>
  </w:num>
  <w:num w:numId="9">
    <w:abstractNumId w:val="15"/>
  </w:num>
  <w:num w:numId="10">
    <w:abstractNumId w:val="26"/>
  </w:num>
  <w:num w:numId="11">
    <w:abstractNumId w:val="6"/>
  </w:num>
  <w:num w:numId="12">
    <w:abstractNumId w:val="8"/>
  </w:num>
  <w:num w:numId="13">
    <w:abstractNumId w:val="37"/>
  </w:num>
  <w:num w:numId="14">
    <w:abstractNumId w:val="28"/>
  </w:num>
  <w:num w:numId="15">
    <w:abstractNumId w:val="10"/>
  </w:num>
  <w:num w:numId="16">
    <w:abstractNumId w:val="5"/>
  </w:num>
  <w:num w:numId="17">
    <w:abstractNumId w:val="4"/>
  </w:num>
  <w:num w:numId="18">
    <w:abstractNumId w:val="22"/>
  </w:num>
  <w:num w:numId="19">
    <w:abstractNumId w:val="32"/>
  </w:num>
  <w:num w:numId="20">
    <w:abstractNumId w:val="14"/>
  </w:num>
  <w:num w:numId="21">
    <w:abstractNumId w:val="9"/>
  </w:num>
  <w:num w:numId="22">
    <w:abstractNumId w:val="20"/>
  </w:num>
  <w:num w:numId="23">
    <w:abstractNumId w:val="1"/>
  </w:num>
  <w:num w:numId="24">
    <w:abstractNumId w:val="35"/>
  </w:num>
  <w:num w:numId="25">
    <w:abstractNumId w:val="21"/>
  </w:num>
  <w:num w:numId="26">
    <w:abstractNumId w:val="30"/>
  </w:num>
  <w:num w:numId="27">
    <w:abstractNumId w:val="0"/>
  </w:num>
  <w:num w:numId="28">
    <w:abstractNumId w:val="33"/>
  </w:num>
  <w:num w:numId="29">
    <w:abstractNumId w:val="31"/>
  </w:num>
  <w:num w:numId="30">
    <w:abstractNumId w:val="2"/>
  </w:num>
  <w:num w:numId="31">
    <w:abstractNumId w:val="16"/>
  </w:num>
  <w:num w:numId="32">
    <w:abstractNumId w:val="25"/>
  </w:num>
  <w:num w:numId="33">
    <w:abstractNumId w:val="36"/>
  </w:num>
  <w:num w:numId="34">
    <w:abstractNumId w:val="11"/>
  </w:num>
  <w:num w:numId="35">
    <w:abstractNumId w:val="13"/>
  </w:num>
  <w:num w:numId="36">
    <w:abstractNumId w:val="12"/>
  </w:num>
  <w:num w:numId="37">
    <w:abstractNumId w:val="17"/>
  </w:num>
  <w:num w:numId="38">
    <w:abstractNumId w:val="34"/>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238"/>
    <w:rsid w:val="0002315E"/>
    <w:rsid w:val="000502A4"/>
    <w:rsid w:val="000703CE"/>
    <w:rsid w:val="00076D36"/>
    <w:rsid w:val="000B700A"/>
    <w:rsid w:val="000E7F47"/>
    <w:rsid w:val="000F3308"/>
    <w:rsid w:val="00111F9B"/>
    <w:rsid w:val="00155335"/>
    <w:rsid w:val="0016029C"/>
    <w:rsid w:val="00160661"/>
    <w:rsid w:val="00180DE9"/>
    <w:rsid w:val="001875EE"/>
    <w:rsid w:val="00197182"/>
    <w:rsid w:val="001B0167"/>
    <w:rsid w:val="001C0897"/>
    <w:rsid w:val="001D4A45"/>
    <w:rsid w:val="001D4E9C"/>
    <w:rsid w:val="001D7909"/>
    <w:rsid w:val="00297A65"/>
    <w:rsid w:val="002A6C6D"/>
    <w:rsid w:val="002F4319"/>
    <w:rsid w:val="00302C29"/>
    <w:rsid w:val="00350238"/>
    <w:rsid w:val="003D29F9"/>
    <w:rsid w:val="003E4661"/>
    <w:rsid w:val="003F0B11"/>
    <w:rsid w:val="00412122"/>
    <w:rsid w:val="0041386A"/>
    <w:rsid w:val="00452657"/>
    <w:rsid w:val="00472189"/>
    <w:rsid w:val="004743EE"/>
    <w:rsid w:val="00497580"/>
    <w:rsid w:val="004A6707"/>
    <w:rsid w:val="004E4F5B"/>
    <w:rsid w:val="00534D23"/>
    <w:rsid w:val="00563D68"/>
    <w:rsid w:val="00572F75"/>
    <w:rsid w:val="00595944"/>
    <w:rsid w:val="005967D2"/>
    <w:rsid w:val="005D7E6B"/>
    <w:rsid w:val="005F314A"/>
    <w:rsid w:val="00647DEF"/>
    <w:rsid w:val="006759C7"/>
    <w:rsid w:val="006760E1"/>
    <w:rsid w:val="006771A9"/>
    <w:rsid w:val="00677FC9"/>
    <w:rsid w:val="006867EF"/>
    <w:rsid w:val="006D1F77"/>
    <w:rsid w:val="006E3584"/>
    <w:rsid w:val="007D19A3"/>
    <w:rsid w:val="007D2785"/>
    <w:rsid w:val="007E27FB"/>
    <w:rsid w:val="008240D9"/>
    <w:rsid w:val="00853127"/>
    <w:rsid w:val="00863791"/>
    <w:rsid w:val="00877FDF"/>
    <w:rsid w:val="00884EBB"/>
    <w:rsid w:val="00895F85"/>
    <w:rsid w:val="008A6173"/>
    <w:rsid w:val="008A6A44"/>
    <w:rsid w:val="008B7890"/>
    <w:rsid w:val="008E199E"/>
    <w:rsid w:val="00911ABA"/>
    <w:rsid w:val="00953C7D"/>
    <w:rsid w:val="00973D30"/>
    <w:rsid w:val="0097677F"/>
    <w:rsid w:val="00985DA6"/>
    <w:rsid w:val="009868F2"/>
    <w:rsid w:val="00991D5F"/>
    <w:rsid w:val="00992700"/>
    <w:rsid w:val="00994998"/>
    <w:rsid w:val="009B255E"/>
    <w:rsid w:val="009C57CB"/>
    <w:rsid w:val="00A1001A"/>
    <w:rsid w:val="00A30ACF"/>
    <w:rsid w:val="00A332FE"/>
    <w:rsid w:val="00A433E5"/>
    <w:rsid w:val="00AD0B48"/>
    <w:rsid w:val="00AE7C1D"/>
    <w:rsid w:val="00B11914"/>
    <w:rsid w:val="00B4096F"/>
    <w:rsid w:val="00B6113C"/>
    <w:rsid w:val="00B75FE9"/>
    <w:rsid w:val="00B813A5"/>
    <w:rsid w:val="00B8272D"/>
    <w:rsid w:val="00BA73D7"/>
    <w:rsid w:val="00BB3B7D"/>
    <w:rsid w:val="00BC1D46"/>
    <w:rsid w:val="00BE588F"/>
    <w:rsid w:val="00C01CE9"/>
    <w:rsid w:val="00C16EFE"/>
    <w:rsid w:val="00C45BCD"/>
    <w:rsid w:val="00C50835"/>
    <w:rsid w:val="00C83A09"/>
    <w:rsid w:val="00C974C9"/>
    <w:rsid w:val="00CA4B83"/>
    <w:rsid w:val="00CB33FE"/>
    <w:rsid w:val="00CC39DA"/>
    <w:rsid w:val="00CD1B5F"/>
    <w:rsid w:val="00CE4870"/>
    <w:rsid w:val="00D02A71"/>
    <w:rsid w:val="00D210FA"/>
    <w:rsid w:val="00D40051"/>
    <w:rsid w:val="00D43292"/>
    <w:rsid w:val="00D64300"/>
    <w:rsid w:val="00D7150C"/>
    <w:rsid w:val="00D81E48"/>
    <w:rsid w:val="00DA669D"/>
    <w:rsid w:val="00DB0C46"/>
    <w:rsid w:val="00DB5C92"/>
    <w:rsid w:val="00DD0798"/>
    <w:rsid w:val="00E34DF4"/>
    <w:rsid w:val="00E426A2"/>
    <w:rsid w:val="00E76D02"/>
    <w:rsid w:val="00EA3FC7"/>
    <w:rsid w:val="00EF63C7"/>
    <w:rsid w:val="00F0086E"/>
    <w:rsid w:val="00F26ED7"/>
    <w:rsid w:val="00F50BFA"/>
    <w:rsid w:val="00F50D26"/>
    <w:rsid w:val="00F707EE"/>
    <w:rsid w:val="00FB526C"/>
    <w:rsid w:val="00FC4C15"/>
    <w:rsid w:val="00FD4AF2"/>
    <w:rsid w:val="00FF3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6BCE3"/>
  <w15:docId w15:val="{4D3132BF-75A8-4C5C-89B1-CE9F0891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40"/>
      <w:outlineLvl w:val="1"/>
    </w:pPr>
    <w:rPr>
      <w:color w:val="2E75B5"/>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629DD1"/>
          <w:left w:val="single" w:sz="4" w:space="0" w:color="629DD1"/>
          <w:bottom w:val="single" w:sz="4" w:space="0" w:color="629DD1"/>
          <w:right w:val="single" w:sz="4" w:space="0" w:color="629DD1"/>
          <w:insideH w:val="nil"/>
          <w:insideV w:val="nil"/>
        </w:tcBorders>
        <w:shd w:val="clear" w:color="auto" w:fill="629DD1"/>
      </w:tcPr>
    </w:tblStylePr>
    <w:tblStylePr w:type="lastRow">
      <w:rPr>
        <w:b/>
      </w:rPr>
      <w:tblPr/>
      <w:tcPr>
        <w:tcBorders>
          <w:top w:val="single" w:sz="4" w:space="0" w:color="629DD1"/>
        </w:tcBorders>
      </w:tcPr>
    </w:tblStylePr>
    <w:tblStylePr w:type="firstCol">
      <w:rPr>
        <w:b/>
      </w:rPr>
    </w:tblStylePr>
    <w:tblStylePr w:type="lastCol">
      <w:rPr>
        <w:b/>
      </w:rPr>
    </w:tblStylePr>
    <w:tblStylePr w:type="band1Vert">
      <w:tblPr/>
      <w:tcPr>
        <w:shd w:val="clear" w:color="auto" w:fill="DFEBF5"/>
      </w:tcPr>
    </w:tblStylePr>
    <w:tblStylePr w:type="band1Horz">
      <w:tblPr/>
      <w:tcPr>
        <w:shd w:val="clear" w:color="auto" w:fill="DFEBF5"/>
      </w:tcPr>
    </w:tblStylePr>
  </w:style>
  <w:style w:type="table" w:customStyle="1" w:styleId="2">
    <w:name w:val="2"/>
    <w:basedOn w:val="TableNormal"/>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629DD1"/>
          <w:left w:val="single" w:sz="4" w:space="0" w:color="629DD1"/>
          <w:bottom w:val="single" w:sz="4" w:space="0" w:color="629DD1"/>
          <w:right w:val="single" w:sz="4" w:space="0" w:color="629DD1"/>
          <w:insideH w:val="nil"/>
          <w:insideV w:val="nil"/>
        </w:tcBorders>
        <w:shd w:val="clear" w:color="auto" w:fill="629DD1"/>
      </w:tcPr>
    </w:tblStylePr>
    <w:tblStylePr w:type="lastRow">
      <w:rPr>
        <w:b/>
      </w:rPr>
      <w:tblPr/>
      <w:tcPr>
        <w:tcBorders>
          <w:top w:val="single" w:sz="4" w:space="0" w:color="629DD1"/>
        </w:tcBorders>
      </w:tcPr>
    </w:tblStylePr>
    <w:tblStylePr w:type="firstCol">
      <w:rPr>
        <w:b/>
      </w:rPr>
    </w:tblStylePr>
    <w:tblStylePr w:type="lastCol">
      <w:rPr>
        <w:b/>
      </w:rPr>
    </w:tblStylePr>
    <w:tblStylePr w:type="band1Vert">
      <w:tblPr/>
      <w:tcPr>
        <w:shd w:val="clear" w:color="auto" w:fill="DFEBF5"/>
      </w:tcPr>
    </w:tblStylePr>
    <w:tblStylePr w:type="band1Horz">
      <w:tblPr/>
      <w:tcPr>
        <w:shd w:val="clear" w:color="auto" w:fill="DFEBF5"/>
      </w:tcPr>
    </w:tblStylePr>
  </w:style>
  <w:style w:type="table" w:customStyle="1" w:styleId="1">
    <w:name w:val="1"/>
    <w:basedOn w:val="TableNormal"/>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629DD1"/>
          <w:left w:val="single" w:sz="4" w:space="0" w:color="629DD1"/>
          <w:bottom w:val="single" w:sz="4" w:space="0" w:color="629DD1"/>
          <w:right w:val="single" w:sz="4" w:space="0" w:color="629DD1"/>
          <w:insideH w:val="nil"/>
          <w:insideV w:val="nil"/>
        </w:tcBorders>
        <w:shd w:val="clear" w:color="auto" w:fill="629DD1"/>
      </w:tcPr>
    </w:tblStylePr>
    <w:tblStylePr w:type="lastRow">
      <w:rPr>
        <w:b/>
      </w:rPr>
      <w:tblPr/>
      <w:tcPr>
        <w:tcBorders>
          <w:top w:val="single" w:sz="4" w:space="0" w:color="629DD1"/>
        </w:tcBorders>
      </w:tcPr>
    </w:tblStylePr>
    <w:tblStylePr w:type="firstCol">
      <w:rPr>
        <w:b/>
      </w:rPr>
    </w:tblStylePr>
    <w:tblStylePr w:type="lastCol">
      <w:rPr>
        <w:b/>
      </w:rPr>
    </w:tblStylePr>
    <w:tblStylePr w:type="band1Vert">
      <w:tblPr/>
      <w:tcPr>
        <w:shd w:val="clear" w:color="auto" w:fill="DFEBF5"/>
      </w:tcPr>
    </w:tblStylePr>
    <w:tblStylePr w:type="band1Horz">
      <w:tblPr/>
      <w:tcPr>
        <w:shd w:val="clear" w:color="auto" w:fill="DFEBF5"/>
      </w:tcPr>
    </w:tblStylePr>
  </w:style>
  <w:style w:type="character" w:styleId="CommentReference">
    <w:name w:val="annotation reference"/>
    <w:basedOn w:val="DefaultParagraphFont"/>
    <w:uiPriority w:val="99"/>
    <w:semiHidden/>
    <w:unhideWhenUsed/>
    <w:rsid w:val="00CD1B5F"/>
    <w:rPr>
      <w:sz w:val="16"/>
      <w:szCs w:val="16"/>
    </w:rPr>
  </w:style>
  <w:style w:type="paragraph" w:styleId="CommentText">
    <w:name w:val="annotation text"/>
    <w:basedOn w:val="Normal"/>
    <w:link w:val="CommentTextChar"/>
    <w:uiPriority w:val="99"/>
    <w:semiHidden/>
    <w:unhideWhenUsed/>
    <w:rsid w:val="00CD1B5F"/>
    <w:rPr>
      <w:sz w:val="20"/>
      <w:szCs w:val="20"/>
    </w:rPr>
  </w:style>
  <w:style w:type="character" w:customStyle="1" w:styleId="CommentTextChar">
    <w:name w:val="Comment Text Char"/>
    <w:basedOn w:val="DefaultParagraphFont"/>
    <w:link w:val="CommentText"/>
    <w:uiPriority w:val="99"/>
    <w:semiHidden/>
    <w:rsid w:val="00CD1B5F"/>
    <w:rPr>
      <w:sz w:val="20"/>
      <w:szCs w:val="20"/>
    </w:rPr>
  </w:style>
  <w:style w:type="paragraph" w:styleId="CommentSubject">
    <w:name w:val="annotation subject"/>
    <w:basedOn w:val="CommentText"/>
    <w:next w:val="CommentText"/>
    <w:link w:val="CommentSubjectChar"/>
    <w:uiPriority w:val="99"/>
    <w:semiHidden/>
    <w:unhideWhenUsed/>
    <w:rsid w:val="00CD1B5F"/>
    <w:rPr>
      <w:b/>
      <w:bCs/>
    </w:rPr>
  </w:style>
  <w:style w:type="character" w:customStyle="1" w:styleId="CommentSubjectChar">
    <w:name w:val="Comment Subject Char"/>
    <w:basedOn w:val="CommentTextChar"/>
    <w:link w:val="CommentSubject"/>
    <w:uiPriority w:val="99"/>
    <w:semiHidden/>
    <w:rsid w:val="00CD1B5F"/>
    <w:rPr>
      <w:b/>
      <w:bCs/>
      <w:sz w:val="20"/>
      <w:szCs w:val="20"/>
    </w:rPr>
  </w:style>
  <w:style w:type="paragraph" w:styleId="BalloonText">
    <w:name w:val="Balloon Text"/>
    <w:basedOn w:val="Normal"/>
    <w:link w:val="BalloonTextChar"/>
    <w:uiPriority w:val="99"/>
    <w:semiHidden/>
    <w:unhideWhenUsed/>
    <w:rsid w:val="00CD1B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B5F"/>
    <w:rPr>
      <w:rFonts w:ascii="Segoe UI" w:hAnsi="Segoe UI" w:cs="Segoe UI"/>
      <w:sz w:val="18"/>
      <w:szCs w:val="18"/>
    </w:rPr>
  </w:style>
  <w:style w:type="paragraph" w:styleId="Header">
    <w:name w:val="header"/>
    <w:basedOn w:val="Normal"/>
    <w:link w:val="HeaderChar"/>
    <w:uiPriority w:val="99"/>
    <w:unhideWhenUsed/>
    <w:rsid w:val="005F314A"/>
    <w:pPr>
      <w:tabs>
        <w:tab w:val="center" w:pos="4680"/>
        <w:tab w:val="right" w:pos="9360"/>
      </w:tabs>
    </w:pPr>
  </w:style>
  <w:style w:type="character" w:customStyle="1" w:styleId="HeaderChar">
    <w:name w:val="Header Char"/>
    <w:basedOn w:val="DefaultParagraphFont"/>
    <w:link w:val="Header"/>
    <w:uiPriority w:val="99"/>
    <w:rsid w:val="005F314A"/>
  </w:style>
  <w:style w:type="paragraph" w:styleId="Footer">
    <w:name w:val="footer"/>
    <w:basedOn w:val="Normal"/>
    <w:link w:val="FooterChar"/>
    <w:uiPriority w:val="99"/>
    <w:unhideWhenUsed/>
    <w:rsid w:val="005F314A"/>
    <w:pPr>
      <w:tabs>
        <w:tab w:val="center" w:pos="4680"/>
        <w:tab w:val="right" w:pos="9360"/>
      </w:tabs>
    </w:pPr>
  </w:style>
  <w:style w:type="character" w:customStyle="1" w:styleId="FooterChar">
    <w:name w:val="Footer Char"/>
    <w:basedOn w:val="DefaultParagraphFont"/>
    <w:link w:val="Footer"/>
    <w:uiPriority w:val="99"/>
    <w:rsid w:val="005F314A"/>
  </w:style>
  <w:style w:type="paragraph" w:styleId="ListParagraph">
    <w:name w:val="List Paragraph"/>
    <w:basedOn w:val="Normal"/>
    <w:uiPriority w:val="34"/>
    <w:qFormat/>
    <w:rsid w:val="006760E1"/>
    <w:pPr>
      <w:ind w:left="720"/>
      <w:contextualSpacing/>
    </w:pPr>
  </w:style>
  <w:style w:type="character" w:styleId="Hyperlink">
    <w:name w:val="Hyperlink"/>
    <w:basedOn w:val="DefaultParagraphFont"/>
    <w:uiPriority w:val="99"/>
    <w:unhideWhenUsed/>
    <w:rsid w:val="00155335"/>
    <w:rPr>
      <w:color w:val="0000FF"/>
      <w:u w:val="single"/>
    </w:rPr>
  </w:style>
  <w:style w:type="paragraph" w:styleId="NormalWeb">
    <w:name w:val="Normal (Web)"/>
    <w:basedOn w:val="Normal"/>
    <w:uiPriority w:val="99"/>
    <w:unhideWhenUsed/>
    <w:rsid w:val="0041386A"/>
    <w:pPr>
      <w:spacing w:before="100" w:beforeAutospacing="1" w:after="100" w:afterAutospacing="1"/>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B6113C"/>
    <w:rPr>
      <w:color w:val="605E5C"/>
      <w:shd w:val="clear" w:color="auto" w:fill="E1DFDD"/>
    </w:rPr>
  </w:style>
  <w:style w:type="character" w:styleId="Emphasis">
    <w:name w:val="Emphasis"/>
    <w:basedOn w:val="DefaultParagraphFont"/>
    <w:uiPriority w:val="20"/>
    <w:qFormat/>
    <w:rsid w:val="001D7909"/>
    <w:rPr>
      <w:i/>
      <w:iCs/>
    </w:rPr>
  </w:style>
  <w:style w:type="paragraph" w:styleId="FootnoteText">
    <w:name w:val="footnote text"/>
    <w:basedOn w:val="Normal"/>
    <w:link w:val="FootnoteTextChar"/>
    <w:uiPriority w:val="99"/>
    <w:semiHidden/>
    <w:unhideWhenUsed/>
    <w:rsid w:val="00F26ED7"/>
    <w:rPr>
      <w:sz w:val="20"/>
      <w:szCs w:val="20"/>
    </w:rPr>
  </w:style>
  <w:style w:type="character" w:customStyle="1" w:styleId="FootnoteTextChar">
    <w:name w:val="Footnote Text Char"/>
    <w:basedOn w:val="DefaultParagraphFont"/>
    <w:link w:val="FootnoteText"/>
    <w:uiPriority w:val="99"/>
    <w:semiHidden/>
    <w:rsid w:val="00F26ED7"/>
    <w:rPr>
      <w:sz w:val="20"/>
      <w:szCs w:val="20"/>
    </w:rPr>
  </w:style>
  <w:style w:type="character" w:styleId="FootnoteReference">
    <w:name w:val="footnote reference"/>
    <w:basedOn w:val="DefaultParagraphFont"/>
    <w:uiPriority w:val="99"/>
    <w:semiHidden/>
    <w:unhideWhenUsed/>
    <w:rsid w:val="00F26ED7"/>
    <w:rPr>
      <w:vertAlign w:val="superscript"/>
    </w:rPr>
  </w:style>
  <w:style w:type="table" w:customStyle="1" w:styleId="TableGrid">
    <w:name w:val="TableGrid"/>
    <w:rsid w:val="0002315E"/>
    <w:rPr>
      <w:rFonts w:eastAsia="Times New Roman" w:cs="Times New Roman"/>
      <w:sz w:val="22"/>
      <w:szCs w:val="22"/>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4743EE"/>
    <w:rPr>
      <w:color w:val="800080" w:themeColor="followedHyperlink"/>
      <w:u w:val="single"/>
    </w:rPr>
  </w:style>
  <w:style w:type="character" w:styleId="Strong">
    <w:name w:val="Strong"/>
    <w:basedOn w:val="DefaultParagraphFont"/>
    <w:uiPriority w:val="22"/>
    <w:qFormat/>
    <w:rsid w:val="006771A9"/>
    <w:rPr>
      <w:b/>
      <w:bCs/>
    </w:rPr>
  </w:style>
  <w:style w:type="character" w:customStyle="1" w:styleId="sr-only">
    <w:name w:val="sr-only"/>
    <w:basedOn w:val="DefaultParagraphFont"/>
    <w:rsid w:val="00F50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136017">
      <w:bodyDiv w:val="1"/>
      <w:marLeft w:val="0"/>
      <w:marRight w:val="0"/>
      <w:marTop w:val="0"/>
      <w:marBottom w:val="0"/>
      <w:divBdr>
        <w:top w:val="none" w:sz="0" w:space="0" w:color="auto"/>
        <w:left w:val="none" w:sz="0" w:space="0" w:color="auto"/>
        <w:bottom w:val="none" w:sz="0" w:space="0" w:color="auto"/>
        <w:right w:val="none" w:sz="0" w:space="0" w:color="auto"/>
      </w:divBdr>
    </w:div>
    <w:div w:id="400249667">
      <w:bodyDiv w:val="1"/>
      <w:marLeft w:val="0"/>
      <w:marRight w:val="0"/>
      <w:marTop w:val="0"/>
      <w:marBottom w:val="0"/>
      <w:divBdr>
        <w:top w:val="none" w:sz="0" w:space="0" w:color="auto"/>
        <w:left w:val="none" w:sz="0" w:space="0" w:color="auto"/>
        <w:bottom w:val="none" w:sz="0" w:space="0" w:color="auto"/>
        <w:right w:val="none" w:sz="0" w:space="0" w:color="auto"/>
      </w:divBdr>
    </w:div>
    <w:div w:id="421075354">
      <w:bodyDiv w:val="1"/>
      <w:marLeft w:val="0"/>
      <w:marRight w:val="0"/>
      <w:marTop w:val="0"/>
      <w:marBottom w:val="0"/>
      <w:divBdr>
        <w:top w:val="none" w:sz="0" w:space="0" w:color="auto"/>
        <w:left w:val="none" w:sz="0" w:space="0" w:color="auto"/>
        <w:bottom w:val="none" w:sz="0" w:space="0" w:color="auto"/>
        <w:right w:val="none" w:sz="0" w:space="0" w:color="auto"/>
      </w:divBdr>
    </w:div>
    <w:div w:id="491877305">
      <w:bodyDiv w:val="1"/>
      <w:marLeft w:val="0"/>
      <w:marRight w:val="0"/>
      <w:marTop w:val="0"/>
      <w:marBottom w:val="0"/>
      <w:divBdr>
        <w:top w:val="none" w:sz="0" w:space="0" w:color="auto"/>
        <w:left w:val="none" w:sz="0" w:space="0" w:color="auto"/>
        <w:bottom w:val="none" w:sz="0" w:space="0" w:color="auto"/>
        <w:right w:val="none" w:sz="0" w:space="0" w:color="auto"/>
      </w:divBdr>
    </w:div>
    <w:div w:id="508449037">
      <w:bodyDiv w:val="1"/>
      <w:marLeft w:val="0"/>
      <w:marRight w:val="0"/>
      <w:marTop w:val="0"/>
      <w:marBottom w:val="0"/>
      <w:divBdr>
        <w:top w:val="none" w:sz="0" w:space="0" w:color="auto"/>
        <w:left w:val="none" w:sz="0" w:space="0" w:color="auto"/>
        <w:bottom w:val="none" w:sz="0" w:space="0" w:color="auto"/>
        <w:right w:val="none" w:sz="0" w:space="0" w:color="auto"/>
      </w:divBdr>
    </w:div>
    <w:div w:id="572080520">
      <w:bodyDiv w:val="1"/>
      <w:marLeft w:val="0"/>
      <w:marRight w:val="0"/>
      <w:marTop w:val="0"/>
      <w:marBottom w:val="0"/>
      <w:divBdr>
        <w:top w:val="none" w:sz="0" w:space="0" w:color="auto"/>
        <w:left w:val="none" w:sz="0" w:space="0" w:color="auto"/>
        <w:bottom w:val="none" w:sz="0" w:space="0" w:color="auto"/>
        <w:right w:val="none" w:sz="0" w:space="0" w:color="auto"/>
      </w:divBdr>
    </w:div>
    <w:div w:id="908077603">
      <w:bodyDiv w:val="1"/>
      <w:marLeft w:val="0"/>
      <w:marRight w:val="0"/>
      <w:marTop w:val="0"/>
      <w:marBottom w:val="0"/>
      <w:divBdr>
        <w:top w:val="none" w:sz="0" w:space="0" w:color="auto"/>
        <w:left w:val="none" w:sz="0" w:space="0" w:color="auto"/>
        <w:bottom w:val="none" w:sz="0" w:space="0" w:color="auto"/>
        <w:right w:val="none" w:sz="0" w:space="0" w:color="auto"/>
      </w:divBdr>
    </w:div>
    <w:div w:id="910115138">
      <w:bodyDiv w:val="1"/>
      <w:marLeft w:val="0"/>
      <w:marRight w:val="0"/>
      <w:marTop w:val="0"/>
      <w:marBottom w:val="0"/>
      <w:divBdr>
        <w:top w:val="none" w:sz="0" w:space="0" w:color="auto"/>
        <w:left w:val="none" w:sz="0" w:space="0" w:color="auto"/>
        <w:bottom w:val="none" w:sz="0" w:space="0" w:color="auto"/>
        <w:right w:val="none" w:sz="0" w:space="0" w:color="auto"/>
      </w:divBdr>
    </w:div>
    <w:div w:id="1037659811">
      <w:bodyDiv w:val="1"/>
      <w:marLeft w:val="0"/>
      <w:marRight w:val="0"/>
      <w:marTop w:val="0"/>
      <w:marBottom w:val="0"/>
      <w:divBdr>
        <w:top w:val="none" w:sz="0" w:space="0" w:color="auto"/>
        <w:left w:val="none" w:sz="0" w:space="0" w:color="auto"/>
        <w:bottom w:val="none" w:sz="0" w:space="0" w:color="auto"/>
        <w:right w:val="none" w:sz="0" w:space="0" w:color="auto"/>
      </w:divBdr>
    </w:div>
    <w:div w:id="1056664669">
      <w:bodyDiv w:val="1"/>
      <w:marLeft w:val="0"/>
      <w:marRight w:val="0"/>
      <w:marTop w:val="0"/>
      <w:marBottom w:val="0"/>
      <w:divBdr>
        <w:top w:val="none" w:sz="0" w:space="0" w:color="auto"/>
        <w:left w:val="none" w:sz="0" w:space="0" w:color="auto"/>
        <w:bottom w:val="none" w:sz="0" w:space="0" w:color="auto"/>
        <w:right w:val="none" w:sz="0" w:space="0" w:color="auto"/>
      </w:divBdr>
    </w:div>
    <w:div w:id="1108701059">
      <w:bodyDiv w:val="1"/>
      <w:marLeft w:val="0"/>
      <w:marRight w:val="0"/>
      <w:marTop w:val="0"/>
      <w:marBottom w:val="0"/>
      <w:divBdr>
        <w:top w:val="none" w:sz="0" w:space="0" w:color="auto"/>
        <w:left w:val="none" w:sz="0" w:space="0" w:color="auto"/>
        <w:bottom w:val="none" w:sz="0" w:space="0" w:color="auto"/>
        <w:right w:val="none" w:sz="0" w:space="0" w:color="auto"/>
      </w:divBdr>
    </w:div>
    <w:div w:id="1180894799">
      <w:bodyDiv w:val="1"/>
      <w:marLeft w:val="0"/>
      <w:marRight w:val="0"/>
      <w:marTop w:val="0"/>
      <w:marBottom w:val="0"/>
      <w:divBdr>
        <w:top w:val="none" w:sz="0" w:space="0" w:color="auto"/>
        <w:left w:val="none" w:sz="0" w:space="0" w:color="auto"/>
        <w:bottom w:val="none" w:sz="0" w:space="0" w:color="auto"/>
        <w:right w:val="none" w:sz="0" w:space="0" w:color="auto"/>
      </w:divBdr>
    </w:div>
    <w:div w:id="1199198479">
      <w:bodyDiv w:val="1"/>
      <w:marLeft w:val="0"/>
      <w:marRight w:val="0"/>
      <w:marTop w:val="0"/>
      <w:marBottom w:val="0"/>
      <w:divBdr>
        <w:top w:val="none" w:sz="0" w:space="0" w:color="auto"/>
        <w:left w:val="none" w:sz="0" w:space="0" w:color="auto"/>
        <w:bottom w:val="none" w:sz="0" w:space="0" w:color="auto"/>
        <w:right w:val="none" w:sz="0" w:space="0" w:color="auto"/>
      </w:divBdr>
    </w:div>
    <w:div w:id="1570075871">
      <w:bodyDiv w:val="1"/>
      <w:marLeft w:val="0"/>
      <w:marRight w:val="0"/>
      <w:marTop w:val="0"/>
      <w:marBottom w:val="0"/>
      <w:divBdr>
        <w:top w:val="none" w:sz="0" w:space="0" w:color="auto"/>
        <w:left w:val="none" w:sz="0" w:space="0" w:color="auto"/>
        <w:bottom w:val="none" w:sz="0" w:space="0" w:color="auto"/>
        <w:right w:val="none" w:sz="0" w:space="0" w:color="auto"/>
      </w:divBdr>
    </w:div>
    <w:div w:id="1595043583">
      <w:bodyDiv w:val="1"/>
      <w:marLeft w:val="0"/>
      <w:marRight w:val="0"/>
      <w:marTop w:val="0"/>
      <w:marBottom w:val="0"/>
      <w:divBdr>
        <w:top w:val="none" w:sz="0" w:space="0" w:color="auto"/>
        <w:left w:val="none" w:sz="0" w:space="0" w:color="auto"/>
        <w:bottom w:val="none" w:sz="0" w:space="0" w:color="auto"/>
        <w:right w:val="none" w:sz="0" w:space="0" w:color="auto"/>
      </w:divBdr>
    </w:div>
    <w:div w:id="1637030992">
      <w:bodyDiv w:val="1"/>
      <w:marLeft w:val="0"/>
      <w:marRight w:val="0"/>
      <w:marTop w:val="0"/>
      <w:marBottom w:val="0"/>
      <w:divBdr>
        <w:top w:val="none" w:sz="0" w:space="0" w:color="auto"/>
        <w:left w:val="none" w:sz="0" w:space="0" w:color="auto"/>
        <w:bottom w:val="none" w:sz="0" w:space="0" w:color="auto"/>
        <w:right w:val="none" w:sz="0" w:space="0" w:color="auto"/>
      </w:divBdr>
      <w:divsChild>
        <w:div w:id="170030885">
          <w:marLeft w:val="0"/>
          <w:marRight w:val="0"/>
          <w:marTop w:val="0"/>
          <w:marBottom w:val="0"/>
          <w:divBdr>
            <w:top w:val="none" w:sz="0" w:space="0" w:color="auto"/>
            <w:left w:val="none" w:sz="0" w:space="0" w:color="auto"/>
            <w:bottom w:val="none" w:sz="0" w:space="0" w:color="auto"/>
            <w:right w:val="none" w:sz="0" w:space="0" w:color="auto"/>
          </w:divBdr>
        </w:div>
      </w:divsChild>
    </w:div>
    <w:div w:id="1671710540">
      <w:bodyDiv w:val="1"/>
      <w:marLeft w:val="0"/>
      <w:marRight w:val="0"/>
      <w:marTop w:val="0"/>
      <w:marBottom w:val="0"/>
      <w:divBdr>
        <w:top w:val="none" w:sz="0" w:space="0" w:color="auto"/>
        <w:left w:val="none" w:sz="0" w:space="0" w:color="auto"/>
        <w:bottom w:val="none" w:sz="0" w:space="0" w:color="auto"/>
        <w:right w:val="none" w:sz="0" w:space="0" w:color="auto"/>
      </w:divBdr>
    </w:div>
    <w:div w:id="1847207559">
      <w:bodyDiv w:val="1"/>
      <w:marLeft w:val="0"/>
      <w:marRight w:val="0"/>
      <w:marTop w:val="0"/>
      <w:marBottom w:val="0"/>
      <w:divBdr>
        <w:top w:val="none" w:sz="0" w:space="0" w:color="auto"/>
        <w:left w:val="none" w:sz="0" w:space="0" w:color="auto"/>
        <w:bottom w:val="none" w:sz="0" w:space="0" w:color="auto"/>
        <w:right w:val="none" w:sz="0" w:space="0" w:color="auto"/>
      </w:divBdr>
    </w:div>
    <w:div w:id="2026595814">
      <w:bodyDiv w:val="1"/>
      <w:marLeft w:val="0"/>
      <w:marRight w:val="0"/>
      <w:marTop w:val="0"/>
      <w:marBottom w:val="0"/>
      <w:divBdr>
        <w:top w:val="none" w:sz="0" w:space="0" w:color="auto"/>
        <w:left w:val="none" w:sz="0" w:space="0" w:color="auto"/>
        <w:bottom w:val="none" w:sz="0" w:space="0" w:color="auto"/>
        <w:right w:val="none" w:sz="0" w:space="0" w:color="auto"/>
      </w:divBdr>
    </w:div>
    <w:div w:id="2041272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productiveaccess.org/resource/depo-subq-user-guide/" TargetMode="External"/><Relationship Id="rId18" Type="http://schemas.openxmlformats.org/officeDocument/2006/relationships/hyperlink" Target="https://safeneedledisposal.org/resource-center/online-brochures/" TargetMode="External"/><Relationship Id="rId26" Type="http://schemas.openxmlformats.org/officeDocument/2006/relationships/hyperlink" Target="http://www.bedsider.org/features/789-depo-subq-the-do-it-yourself-birth-control-shot" TargetMode="External"/><Relationship Id="rId39" Type="http://schemas.openxmlformats.org/officeDocument/2006/relationships/hyperlink" Target="http://www.reproductiveaccess.org/wp-content/uploads/2016/04/Progestin-Injection-Perpetual-calendar-15-week-cycle.pdf" TargetMode="External"/><Relationship Id="rId21" Type="http://schemas.openxmlformats.org/officeDocument/2006/relationships/hyperlink" Target="https://safeneedledisposal.org/resource-center/online-brochures/" TargetMode="External"/><Relationship Id="rId34" Type="http://schemas.openxmlformats.org/officeDocument/2006/relationships/hyperlink" Target="http://www.pfizermedicalinformation.com/en-us/depo-subq-provera-104" TargetMode="External"/><Relationship Id="rId42" Type="http://schemas.openxmlformats.org/officeDocument/2006/relationships/hyperlink" Target="http://www.reproductiveaccess.org/wp-content/uploads/2016/04/Progestin-Injection-Perpetual-calendar-15-week-cycle.pdf" TargetMode="External"/><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youtube.com/watch?v=arcr1wjun6c" TargetMode="External"/><Relationship Id="rId29" Type="http://schemas.openxmlformats.org/officeDocument/2006/relationships/hyperlink" Target="http://www.path.org/programs/reproductive-health/dmpa-sc-self-injection/" TargetMode="External"/><Relationship Id="rId11" Type="http://schemas.openxmlformats.org/officeDocument/2006/relationships/hyperlink" Target="http://labeling.pfizer.com/ShowLabeling.aspx?id=549" TargetMode="External"/><Relationship Id="rId24" Type="http://schemas.openxmlformats.org/officeDocument/2006/relationships/hyperlink" Target="http://www.bedsider.org/features/789-depo-subq-the-do-it-yourself-birth-control-shot" TargetMode="External"/><Relationship Id="rId32" Type="http://schemas.openxmlformats.org/officeDocument/2006/relationships/hyperlink" Target="http://www.pfizermedicalinformation.com/en-us/depo-subq-provera-104" TargetMode="External"/><Relationship Id="rId37" Type="http://schemas.openxmlformats.org/officeDocument/2006/relationships/hyperlink" Target="http://www.bedsider.org/reminders" TargetMode="External"/><Relationship Id="rId40" Type="http://schemas.openxmlformats.org/officeDocument/2006/relationships/hyperlink" Target="http://www.reproductiveaccess.org/wp-content/uploads/2016/04/Progestin-Injection-Perpetual-calendar-15-week-cycle.pdf" TargetMode="External"/><Relationship Id="rId45" Type="http://schemas.openxmlformats.org/officeDocument/2006/relationships/hyperlink" Target="http://www.bedsider.com" TargetMode="External"/><Relationship Id="rId5" Type="http://schemas.openxmlformats.org/officeDocument/2006/relationships/webSettings" Target="webSettings.xml"/><Relationship Id="rId15" Type="http://schemas.openxmlformats.org/officeDocument/2006/relationships/hyperlink" Target="http://www.reproductiveaccess.org/resource/depo-subq-user-guide/" TargetMode="External"/><Relationship Id="rId23" Type="http://schemas.openxmlformats.org/officeDocument/2006/relationships/hyperlink" Target="http://www.bedsider.org/features/789-depo-subq-the-do-it-yourself-birth-control-shot" TargetMode="External"/><Relationship Id="rId28" Type="http://schemas.openxmlformats.org/officeDocument/2006/relationships/hyperlink" Target="http://www.path.org/programs/reproductive-health/dmpa-sc-self-injection/" TargetMode="External"/><Relationship Id="rId36" Type="http://schemas.openxmlformats.org/officeDocument/2006/relationships/hyperlink" Target="http://www.bedsider.org/reminders" TargetMode="Externa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safeneedledisposal.org/resource-center/online-brochures/" TargetMode="External"/><Relationship Id="rId31" Type="http://schemas.openxmlformats.org/officeDocument/2006/relationships/hyperlink" Target="http://www.path.org/programs/reproductive-health/dmpa-sc-self-injection/"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eproductiveaccess.org/resource/depo-subq-user-guide/" TargetMode="External"/><Relationship Id="rId22" Type="http://schemas.openxmlformats.org/officeDocument/2006/relationships/hyperlink" Target="http://www.bedsider.org/features/789-depo-subq-the-do-it-yourself-birth-control-shot" TargetMode="External"/><Relationship Id="rId27" Type="http://schemas.openxmlformats.org/officeDocument/2006/relationships/hyperlink" Target="http://www.bedsider.org/features/789-depo-subq-the-do-it-yourself-birth-control-shot" TargetMode="External"/><Relationship Id="rId30" Type="http://schemas.openxmlformats.org/officeDocument/2006/relationships/hyperlink" Target="http://www.path.org/programs/reproductive-health/dmpa-sc-self-injection/" TargetMode="External"/><Relationship Id="rId35" Type="http://schemas.openxmlformats.org/officeDocument/2006/relationships/hyperlink" Target="http://www.pfizermedicalinformation.com/en-us/depo-subq-provera-104" TargetMode="External"/><Relationship Id="rId43" Type="http://schemas.openxmlformats.org/officeDocument/2006/relationships/header" Target="header3.xml"/><Relationship Id="rId48" Type="http://schemas.openxmlformats.org/officeDocument/2006/relationships/footer" Target="footer3.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cdc.gov/mmwr/volumes/65/rr/rr6503a1.htm" TargetMode="External"/><Relationship Id="rId17" Type="http://schemas.openxmlformats.org/officeDocument/2006/relationships/hyperlink" Target="http://www.youtube.com/watch?v=arcr1wjun6c" TargetMode="External"/><Relationship Id="rId25" Type="http://schemas.openxmlformats.org/officeDocument/2006/relationships/hyperlink" Target="http://www.bedsider.org/features/789-depo-subq-the-do-it-yourself-birth-control-shot" TargetMode="External"/><Relationship Id="rId33" Type="http://schemas.openxmlformats.org/officeDocument/2006/relationships/hyperlink" Target="http://www.pfizermedicalinformation.com/en-us/depo-subq-provera-104" TargetMode="External"/><Relationship Id="rId38" Type="http://schemas.openxmlformats.org/officeDocument/2006/relationships/hyperlink" Target="http://www.reproductiveaccess.org/wp-content/uploads/2016/04/Progestin-Injection-Perpetual-calendar-15-week-cycle.pdf" TargetMode="External"/><Relationship Id="rId46" Type="http://schemas.openxmlformats.org/officeDocument/2006/relationships/image" Target="media/image2.jpg"/><Relationship Id="rId20" Type="http://schemas.openxmlformats.org/officeDocument/2006/relationships/hyperlink" Target="https://safeneedledisposal.org/resource-center/online-brochures/" TargetMode="External"/><Relationship Id="rId41" Type="http://schemas.openxmlformats.org/officeDocument/2006/relationships/hyperlink" Target="http://www.reproductiveaccess.org/wp-content/uploads/2016/04/Progestin-Injection-Perpetual-calendar-15-week-cycle.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dx.doi.org/10.15585/mmwr.rr6504a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BB9EC-213D-4AA5-9D3C-2261BD2D2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4274</Words>
  <Characters>24367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Jones</dc:creator>
  <cp:keywords/>
  <dc:description/>
  <cp:lastModifiedBy>Tavilla,Kristina</cp:lastModifiedBy>
  <cp:revision>2</cp:revision>
  <cp:lastPrinted>2020-10-02T17:04:00Z</cp:lastPrinted>
  <dcterms:created xsi:type="dcterms:W3CDTF">2020-11-03T17:21:00Z</dcterms:created>
  <dcterms:modified xsi:type="dcterms:W3CDTF">2020-11-03T17:21:00Z</dcterms:modified>
</cp:coreProperties>
</file>